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EB342C" w14:textId="77777777" w:rsidR="00EA4BA2" w:rsidRPr="00EA4BA2" w:rsidRDefault="00EA4BA2" w:rsidP="00EA4BA2">
      <w:pPr>
        <w:pStyle w:val="Antrats"/>
        <w:tabs>
          <w:tab w:val="left" w:pos="142"/>
        </w:tabs>
        <w:jc w:val="right"/>
        <w:rPr>
          <w:rFonts w:ascii="Times New Roman" w:hAnsi="Times New Roman"/>
          <w:b/>
          <w:bCs/>
          <w:sz w:val="24"/>
          <w:szCs w:val="24"/>
        </w:rPr>
      </w:pPr>
      <w:r w:rsidRPr="00EA4BA2">
        <w:rPr>
          <w:rFonts w:ascii="Times New Roman" w:hAnsi="Times New Roman"/>
          <w:b/>
          <w:bCs/>
          <w:sz w:val="24"/>
          <w:szCs w:val="24"/>
        </w:rPr>
        <w:t>Projektas</w:t>
      </w:r>
    </w:p>
    <w:p w14:paraId="563D4F14" w14:textId="77777777" w:rsidR="00EA4BA2" w:rsidRPr="00EA4BA2" w:rsidRDefault="00EA4BA2" w:rsidP="00EA4BA2">
      <w:pPr>
        <w:pStyle w:val="Antrats"/>
        <w:tabs>
          <w:tab w:val="left" w:pos="142"/>
        </w:tabs>
        <w:spacing w:after="240"/>
        <w:jc w:val="center"/>
        <w:rPr>
          <w:rFonts w:ascii="Times New Roman" w:hAnsi="Times New Roman"/>
          <w:b/>
          <w:bCs/>
          <w:sz w:val="24"/>
          <w:szCs w:val="24"/>
        </w:rPr>
      </w:pPr>
      <w:r w:rsidRPr="00EA4BA2">
        <w:rPr>
          <w:rFonts w:ascii="Times New Roman" w:hAnsi="Times New Roman"/>
          <w:b/>
          <w:bCs/>
          <w:sz w:val="24"/>
          <w:szCs w:val="24"/>
        </w:rPr>
        <w:t>KAIŠIADORIŲ RAJONO SAVIVALDYBĖS TARYBA</w:t>
      </w:r>
    </w:p>
    <w:p w14:paraId="10194CD8" w14:textId="77777777" w:rsidR="006D0E08" w:rsidRPr="004002AA" w:rsidRDefault="006D0E08" w:rsidP="006D0E08">
      <w:pPr>
        <w:keepNext/>
        <w:jc w:val="center"/>
        <w:outlineLvl w:val="2"/>
        <w:rPr>
          <w:b/>
          <w:bCs/>
          <w:szCs w:val="24"/>
        </w:rPr>
      </w:pPr>
      <w:r w:rsidRPr="004002AA">
        <w:rPr>
          <w:b/>
          <w:bCs/>
          <w:szCs w:val="24"/>
        </w:rPr>
        <w:t>SPRENDIMAS</w:t>
      </w:r>
    </w:p>
    <w:p w14:paraId="35A5A87A" w14:textId="77777777" w:rsidR="006D0E08" w:rsidRPr="00BA5A21" w:rsidRDefault="006D0E08" w:rsidP="006D0E08">
      <w:pPr>
        <w:jc w:val="center"/>
        <w:rPr>
          <w:b/>
          <w:szCs w:val="24"/>
        </w:rPr>
      </w:pPr>
      <w:r w:rsidRPr="00387B75">
        <w:rPr>
          <w:b/>
          <w:bCs/>
          <w:caps/>
          <w:color w:val="212529"/>
          <w:szCs w:val="24"/>
          <w:shd w:val="clear" w:color="auto" w:fill="FFFFFF"/>
        </w:rPr>
        <w:t xml:space="preserve">DĖL KAIŠIADORIŲ RAJONO SAVIVALDYBĖS </w:t>
      </w:r>
      <w:r>
        <w:rPr>
          <w:b/>
          <w:bCs/>
          <w:caps/>
          <w:color w:val="212529"/>
          <w:szCs w:val="24"/>
          <w:shd w:val="clear" w:color="auto" w:fill="FFFFFF"/>
        </w:rPr>
        <w:t xml:space="preserve">TARYBOS </w:t>
      </w:r>
      <w:r w:rsidRPr="00387B75">
        <w:rPr>
          <w:b/>
          <w:bCs/>
          <w:caps/>
          <w:color w:val="212529"/>
          <w:szCs w:val="24"/>
          <w:shd w:val="clear" w:color="auto" w:fill="FFFFFF"/>
        </w:rPr>
        <w:t>202</w:t>
      </w:r>
      <w:r>
        <w:rPr>
          <w:b/>
          <w:bCs/>
          <w:caps/>
          <w:color w:val="212529"/>
          <w:szCs w:val="24"/>
          <w:shd w:val="clear" w:color="auto" w:fill="FFFFFF"/>
        </w:rPr>
        <w:t>4</w:t>
      </w:r>
      <w:r w:rsidRPr="00387B75">
        <w:rPr>
          <w:b/>
          <w:bCs/>
          <w:caps/>
          <w:color w:val="212529"/>
          <w:szCs w:val="24"/>
          <w:shd w:val="clear" w:color="auto" w:fill="FFFFFF"/>
        </w:rPr>
        <w:t xml:space="preserve"> M. </w:t>
      </w:r>
      <w:r>
        <w:rPr>
          <w:b/>
          <w:bCs/>
          <w:caps/>
          <w:color w:val="212529"/>
          <w:szCs w:val="24"/>
          <w:shd w:val="clear" w:color="auto" w:fill="FFFFFF"/>
        </w:rPr>
        <w:t>LAPKRIČIO</w:t>
      </w:r>
      <w:r w:rsidRPr="00387B75">
        <w:rPr>
          <w:b/>
          <w:bCs/>
          <w:caps/>
          <w:color w:val="212529"/>
          <w:szCs w:val="24"/>
          <w:shd w:val="clear" w:color="auto" w:fill="FFFFFF"/>
        </w:rPr>
        <w:t xml:space="preserve"> 28 D. SPRENDIMO</w:t>
      </w:r>
      <w:r>
        <w:rPr>
          <w:b/>
          <w:bCs/>
          <w:caps/>
          <w:color w:val="212529"/>
          <w:szCs w:val="24"/>
          <w:shd w:val="clear" w:color="auto" w:fill="FFFFFF"/>
        </w:rPr>
        <w:t xml:space="preserve"> </w:t>
      </w:r>
      <w:bookmarkStart w:id="0" w:name="n_0"/>
      <w:r w:rsidRPr="008E5F3C">
        <w:rPr>
          <w:b/>
          <w:bCs/>
          <w:caps/>
          <w:szCs w:val="24"/>
          <w:shd w:val="clear" w:color="auto" w:fill="FFFFFF"/>
        </w:rPr>
        <w:t>NR. V17E-</w:t>
      </w:r>
      <w:r>
        <w:rPr>
          <w:b/>
          <w:bCs/>
          <w:caps/>
          <w:szCs w:val="24"/>
          <w:shd w:val="clear" w:color="auto" w:fill="FFFFFF"/>
        </w:rPr>
        <w:t>293</w:t>
      </w:r>
      <w:r w:rsidRPr="008E5F3C">
        <w:rPr>
          <w:b/>
          <w:bCs/>
          <w:caps/>
          <w:szCs w:val="24"/>
          <w:shd w:val="clear" w:color="auto" w:fill="FFFFFF"/>
        </w:rPr>
        <w:t xml:space="preserve"> </w:t>
      </w:r>
      <w:bookmarkEnd w:id="0"/>
      <w:r w:rsidRPr="00387B75">
        <w:rPr>
          <w:b/>
          <w:bCs/>
          <w:caps/>
          <w:color w:val="212529"/>
          <w:szCs w:val="24"/>
          <w:shd w:val="clear" w:color="auto" w:fill="FFFFFF"/>
        </w:rPr>
        <w:t>„DĖL </w:t>
      </w:r>
      <w:bookmarkStart w:id="1" w:name="OLE_LINK1"/>
      <w:r w:rsidRPr="00387B75">
        <w:rPr>
          <w:b/>
          <w:bCs/>
          <w:caps/>
          <w:color w:val="212529"/>
          <w:szCs w:val="24"/>
          <w:shd w:val="clear" w:color="auto" w:fill="FFFFFF"/>
        </w:rPr>
        <w:t xml:space="preserve">KAIŠIADORIŲ </w:t>
      </w:r>
      <w:r>
        <w:rPr>
          <w:b/>
          <w:bCs/>
          <w:caps/>
          <w:color w:val="212529"/>
          <w:szCs w:val="24"/>
          <w:shd w:val="clear" w:color="auto" w:fill="FFFFFF"/>
        </w:rPr>
        <w:t>KULTŪROS CENTRO</w:t>
      </w:r>
      <w:r w:rsidRPr="00387B75">
        <w:rPr>
          <w:b/>
          <w:bCs/>
          <w:caps/>
          <w:color w:val="212529"/>
          <w:szCs w:val="24"/>
        </w:rPr>
        <w:t xml:space="preserve"> TEIKIAMŲ MOKAMŲ PASLAUGŲ ĮKAINIŲ </w:t>
      </w:r>
      <w:r>
        <w:rPr>
          <w:b/>
          <w:bCs/>
          <w:caps/>
          <w:color w:val="212529"/>
          <w:szCs w:val="24"/>
        </w:rPr>
        <w:t xml:space="preserve">sąrašo </w:t>
      </w:r>
      <w:r w:rsidRPr="00387B75">
        <w:rPr>
          <w:b/>
          <w:bCs/>
          <w:caps/>
          <w:color w:val="212529"/>
          <w:szCs w:val="24"/>
        </w:rPr>
        <w:t>PATVIRTINIMO</w:t>
      </w:r>
      <w:bookmarkEnd w:id="1"/>
      <w:r>
        <w:rPr>
          <w:b/>
          <w:bCs/>
          <w:caps/>
          <w:color w:val="212529"/>
          <w:szCs w:val="24"/>
        </w:rPr>
        <w:t xml:space="preserve">“ </w:t>
      </w:r>
      <w:r w:rsidRPr="00387B75">
        <w:rPr>
          <w:b/>
          <w:bCs/>
          <w:caps/>
          <w:color w:val="212529"/>
          <w:szCs w:val="24"/>
        </w:rPr>
        <w:t>PAKEITIMO</w:t>
      </w:r>
    </w:p>
    <w:p w14:paraId="2F3D1807" w14:textId="77777777" w:rsidR="006D0E08" w:rsidRDefault="006D0E08" w:rsidP="006D0E08">
      <w:pPr>
        <w:jc w:val="center"/>
        <w:rPr>
          <w:b/>
          <w:szCs w:val="24"/>
        </w:rPr>
      </w:pPr>
    </w:p>
    <w:p w14:paraId="55CF97DD" w14:textId="0FCF79B2" w:rsidR="006D0E08" w:rsidRPr="001761DF" w:rsidRDefault="006D0E08" w:rsidP="006D0E08">
      <w:pPr>
        <w:jc w:val="center"/>
        <w:rPr>
          <w:b/>
          <w:szCs w:val="24"/>
        </w:rPr>
      </w:pPr>
      <w:r w:rsidRPr="004002AA">
        <w:rPr>
          <w:bCs/>
          <w:szCs w:val="24"/>
        </w:rPr>
        <w:t>202</w:t>
      </w:r>
      <w:r>
        <w:rPr>
          <w:bCs/>
          <w:szCs w:val="24"/>
        </w:rPr>
        <w:t>5</w:t>
      </w:r>
      <w:r w:rsidRPr="004002AA">
        <w:rPr>
          <w:bCs/>
          <w:szCs w:val="24"/>
        </w:rPr>
        <w:t xml:space="preserve"> m. </w:t>
      </w:r>
      <w:r w:rsidR="00D02E4B">
        <w:rPr>
          <w:bCs/>
          <w:szCs w:val="24"/>
        </w:rPr>
        <w:t xml:space="preserve">lapkričio </w:t>
      </w:r>
      <w:r>
        <w:rPr>
          <w:bCs/>
          <w:szCs w:val="24"/>
        </w:rPr>
        <w:t xml:space="preserve"> Nr.</w:t>
      </w:r>
    </w:p>
    <w:p w14:paraId="1801D287" w14:textId="77777777" w:rsidR="006D0E08" w:rsidRDefault="006D0E08" w:rsidP="006D0E08">
      <w:pPr>
        <w:jc w:val="center"/>
        <w:rPr>
          <w:szCs w:val="24"/>
        </w:rPr>
      </w:pPr>
      <w:r w:rsidRPr="004002AA">
        <w:rPr>
          <w:szCs w:val="24"/>
        </w:rPr>
        <w:t>Kaišiadorys</w:t>
      </w:r>
    </w:p>
    <w:p w14:paraId="18F64556" w14:textId="77777777" w:rsidR="006D0E08" w:rsidRDefault="006D0E08" w:rsidP="006D0E08">
      <w:pPr>
        <w:jc w:val="center"/>
        <w:rPr>
          <w:szCs w:val="24"/>
        </w:rPr>
      </w:pPr>
    </w:p>
    <w:p w14:paraId="3ACEA1E0" w14:textId="0FCC553E" w:rsidR="006D0E08" w:rsidRPr="003E7E74" w:rsidRDefault="006D0E08" w:rsidP="006D0E08">
      <w:pPr>
        <w:spacing w:line="360" w:lineRule="auto"/>
        <w:ind w:firstLine="1080"/>
        <w:jc w:val="both"/>
        <w:rPr>
          <w:szCs w:val="24"/>
        </w:rPr>
      </w:pPr>
      <w:r w:rsidRPr="009E28C8">
        <w:rPr>
          <w:szCs w:val="24"/>
        </w:rPr>
        <w:t>Vadovaudamasi Lietuvos Respublikos vietos savivaldos įstatymo 15 straipsnio</w:t>
      </w:r>
      <w:r w:rsidRPr="009E28C8">
        <w:rPr>
          <w:color w:val="212529"/>
          <w:szCs w:val="24"/>
          <w:shd w:val="clear" w:color="auto" w:fill="FFFFFF"/>
        </w:rPr>
        <w:t xml:space="preserve"> 2 dalies 29 punktu</w:t>
      </w:r>
      <w:r>
        <w:rPr>
          <w:color w:val="212529"/>
          <w:szCs w:val="24"/>
          <w:shd w:val="clear" w:color="auto" w:fill="FFFFFF"/>
        </w:rPr>
        <w:t>, </w:t>
      </w:r>
      <w:r>
        <w:rPr>
          <w:szCs w:val="24"/>
          <w:shd w:val="clear" w:color="auto" w:fill="FFFFFF"/>
        </w:rPr>
        <w:t xml:space="preserve"> </w:t>
      </w:r>
      <w:r w:rsidRPr="009E28C8">
        <w:rPr>
          <w:szCs w:val="24"/>
        </w:rPr>
        <w:t xml:space="preserve">ir atsižvelgdama </w:t>
      </w:r>
      <w:r>
        <w:rPr>
          <w:szCs w:val="24"/>
        </w:rPr>
        <w:t xml:space="preserve">į Kaišiadorių kultūros centro 2025 m. </w:t>
      </w:r>
      <w:r w:rsidR="00D02E4B">
        <w:rPr>
          <w:szCs w:val="24"/>
        </w:rPr>
        <w:t>lapkričio 17</w:t>
      </w:r>
      <w:r w:rsidR="001E57A8">
        <w:rPr>
          <w:szCs w:val="24"/>
        </w:rPr>
        <w:t xml:space="preserve"> </w:t>
      </w:r>
      <w:r>
        <w:rPr>
          <w:szCs w:val="24"/>
        </w:rPr>
        <w:t>d. raštą Nr.</w:t>
      </w:r>
      <w:r w:rsidR="00F643D6">
        <w:rPr>
          <w:szCs w:val="24"/>
        </w:rPr>
        <w:t xml:space="preserve"> S-</w:t>
      </w:r>
      <w:r w:rsidR="00D02E4B">
        <w:rPr>
          <w:szCs w:val="24"/>
        </w:rPr>
        <w:t>460</w:t>
      </w:r>
      <w:r>
        <w:rPr>
          <w:szCs w:val="24"/>
        </w:rPr>
        <w:t xml:space="preserve">  </w:t>
      </w:r>
      <w:bookmarkStart w:id="2" w:name="_Hlk214378282"/>
      <w:r>
        <w:rPr>
          <w:szCs w:val="24"/>
        </w:rPr>
        <w:t>„</w:t>
      </w:r>
      <w:r w:rsidR="00F643D6">
        <w:rPr>
          <w:rStyle w:val="Grietas"/>
          <w:b w:val="0"/>
        </w:rPr>
        <w:t>D</w:t>
      </w:r>
      <w:r w:rsidR="00F643D6" w:rsidRPr="00F643D6">
        <w:rPr>
          <w:rStyle w:val="Grietas"/>
          <w:b w:val="0"/>
        </w:rPr>
        <w:t xml:space="preserve">ėl </w:t>
      </w:r>
      <w:r w:rsidR="00D02E4B">
        <w:rPr>
          <w:rStyle w:val="Grietas"/>
          <w:b w:val="0"/>
        </w:rPr>
        <w:t>ledo čiuožyklos nuomos paslaugų kainų nustatymo“</w:t>
      </w:r>
      <w:bookmarkEnd w:id="2"/>
      <w:r>
        <w:rPr>
          <w:szCs w:val="24"/>
        </w:rPr>
        <w:t>,</w:t>
      </w:r>
      <w:r w:rsidRPr="009E28C8">
        <w:rPr>
          <w:szCs w:val="24"/>
        </w:rPr>
        <w:t xml:space="preserve"> Kaišiadorių rajono </w:t>
      </w:r>
      <w:r w:rsidRPr="00387B75">
        <w:rPr>
          <w:szCs w:val="24"/>
        </w:rPr>
        <w:t xml:space="preserve">savivaldybės </w:t>
      </w:r>
      <w:r w:rsidRPr="003E7E74">
        <w:rPr>
          <w:szCs w:val="24"/>
        </w:rPr>
        <w:t>taryba</w:t>
      </w:r>
      <w:r>
        <w:rPr>
          <w:szCs w:val="24"/>
        </w:rPr>
        <w:t xml:space="preserve"> </w:t>
      </w:r>
      <w:r w:rsidRPr="00927CAF">
        <w:rPr>
          <w:spacing w:val="60"/>
          <w:szCs w:val="24"/>
        </w:rPr>
        <w:t>nusprendži</w:t>
      </w:r>
      <w:r w:rsidRPr="00927CAF">
        <w:rPr>
          <w:spacing w:val="20"/>
          <w:szCs w:val="24"/>
        </w:rPr>
        <w:t>a:</w:t>
      </w:r>
      <w:r>
        <w:rPr>
          <w:szCs w:val="24"/>
        </w:rPr>
        <w:t> </w:t>
      </w:r>
    </w:p>
    <w:p w14:paraId="2424D99B" w14:textId="2A233CEC" w:rsidR="006D0E08" w:rsidRDefault="006D0E08" w:rsidP="006D0E08">
      <w:pPr>
        <w:spacing w:line="360" w:lineRule="auto"/>
        <w:ind w:firstLine="993"/>
        <w:jc w:val="both"/>
        <w:rPr>
          <w:szCs w:val="24"/>
        </w:rPr>
      </w:pPr>
      <w:r>
        <w:rPr>
          <w:szCs w:val="24"/>
        </w:rPr>
        <w:t xml:space="preserve">Pakeisti </w:t>
      </w:r>
      <w:r w:rsidR="001E57A8">
        <w:rPr>
          <w:bCs/>
          <w:color w:val="212529"/>
          <w:szCs w:val="24"/>
          <w:shd w:val="clear" w:color="auto" w:fill="FFFFFF"/>
        </w:rPr>
        <w:t>K</w:t>
      </w:r>
      <w:r w:rsidR="001E57A8" w:rsidRPr="00CB3839">
        <w:rPr>
          <w:bCs/>
          <w:color w:val="212529"/>
          <w:szCs w:val="24"/>
          <w:shd w:val="clear" w:color="auto" w:fill="FFFFFF"/>
        </w:rPr>
        <w:t>aišiadorių kultūros centro</w:t>
      </w:r>
      <w:r w:rsidR="001E57A8" w:rsidRPr="00CB3839">
        <w:rPr>
          <w:bCs/>
          <w:color w:val="212529"/>
          <w:szCs w:val="24"/>
        </w:rPr>
        <w:t xml:space="preserve"> teikiamų mokamų paslaugų įkainių sąraš</w:t>
      </w:r>
      <w:r w:rsidR="001E57A8">
        <w:rPr>
          <w:bCs/>
          <w:color w:val="212529"/>
          <w:szCs w:val="24"/>
        </w:rPr>
        <w:t xml:space="preserve">ą, </w:t>
      </w:r>
      <w:r w:rsidR="001E57A8" w:rsidRPr="00CB3839">
        <w:rPr>
          <w:bCs/>
          <w:color w:val="212529"/>
          <w:szCs w:val="24"/>
        </w:rPr>
        <w:t xml:space="preserve"> </w:t>
      </w:r>
      <w:r w:rsidR="001E57A8">
        <w:rPr>
          <w:szCs w:val="24"/>
        </w:rPr>
        <w:t>patvirtintą</w:t>
      </w:r>
      <w:r w:rsidR="001E57A8">
        <w:rPr>
          <w:bCs/>
          <w:color w:val="212529"/>
          <w:szCs w:val="24"/>
          <w:shd w:val="clear" w:color="auto" w:fill="FFFFFF"/>
        </w:rPr>
        <w:t xml:space="preserve"> </w:t>
      </w:r>
      <w:r w:rsidR="006177BE">
        <w:rPr>
          <w:bCs/>
          <w:color w:val="212529"/>
          <w:szCs w:val="24"/>
          <w:shd w:val="clear" w:color="auto" w:fill="FFFFFF"/>
        </w:rPr>
        <w:t>K</w:t>
      </w:r>
      <w:r w:rsidR="006177BE" w:rsidRPr="00CB3839">
        <w:rPr>
          <w:bCs/>
          <w:color w:val="212529"/>
          <w:szCs w:val="24"/>
          <w:shd w:val="clear" w:color="auto" w:fill="FFFFFF"/>
        </w:rPr>
        <w:t xml:space="preserve">aišiadorių rajono savivaldybės tarybos </w:t>
      </w:r>
      <w:r w:rsidR="006177BE" w:rsidRPr="00CB3839">
        <w:rPr>
          <w:bCs/>
          <w:caps/>
          <w:color w:val="212529"/>
          <w:szCs w:val="24"/>
          <w:shd w:val="clear" w:color="auto" w:fill="FFFFFF"/>
        </w:rPr>
        <w:t>2024</w:t>
      </w:r>
      <w:r w:rsidR="006177BE" w:rsidRPr="00CB3839">
        <w:rPr>
          <w:bCs/>
          <w:color w:val="212529"/>
          <w:szCs w:val="24"/>
          <w:shd w:val="clear" w:color="auto" w:fill="FFFFFF"/>
        </w:rPr>
        <w:t xml:space="preserve"> m. </w:t>
      </w:r>
      <w:r w:rsidR="006177BE">
        <w:rPr>
          <w:bCs/>
          <w:color w:val="212529"/>
          <w:szCs w:val="24"/>
          <w:shd w:val="clear" w:color="auto" w:fill="FFFFFF"/>
        </w:rPr>
        <w:t>l</w:t>
      </w:r>
      <w:r w:rsidR="006177BE" w:rsidRPr="00CB3839">
        <w:rPr>
          <w:bCs/>
          <w:color w:val="212529"/>
          <w:szCs w:val="24"/>
          <w:shd w:val="clear" w:color="auto" w:fill="FFFFFF"/>
        </w:rPr>
        <w:t>apkričio</w:t>
      </w:r>
      <w:r w:rsidR="006177BE">
        <w:rPr>
          <w:bCs/>
          <w:color w:val="212529"/>
          <w:szCs w:val="24"/>
          <w:shd w:val="clear" w:color="auto" w:fill="FFFFFF"/>
        </w:rPr>
        <w:t xml:space="preserve"> 28 d. sprendim</w:t>
      </w:r>
      <w:r w:rsidR="001E57A8">
        <w:rPr>
          <w:bCs/>
          <w:color w:val="212529"/>
          <w:szCs w:val="24"/>
          <w:shd w:val="clear" w:color="auto" w:fill="FFFFFF"/>
        </w:rPr>
        <w:t>u</w:t>
      </w:r>
      <w:r w:rsidR="00097A9D">
        <w:rPr>
          <w:bCs/>
          <w:caps/>
          <w:color w:val="212529"/>
          <w:szCs w:val="24"/>
          <w:shd w:val="clear" w:color="auto" w:fill="FFFFFF"/>
        </w:rPr>
        <w:t xml:space="preserve"> </w:t>
      </w:r>
      <w:r w:rsidR="006177BE">
        <w:rPr>
          <w:bCs/>
          <w:szCs w:val="24"/>
          <w:shd w:val="clear" w:color="auto" w:fill="FFFFFF"/>
        </w:rPr>
        <w:t>Nr. V17E</w:t>
      </w:r>
      <w:r w:rsidR="006177BE" w:rsidRPr="00CB3839">
        <w:rPr>
          <w:bCs/>
          <w:szCs w:val="24"/>
          <w:shd w:val="clear" w:color="auto" w:fill="FFFFFF"/>
        </w:rPr>
        <w:t>-</w:t>
      </w:r>
      <w:r w:rsidR="006177BE" w:rsidRPr="00CB3839">
        <w:rPr>
          <w:bCs/>
          <w:caps/>
          <w:szCs w:val="24"/>
          <w:shd w:val="clear" w:color="auto" w:fill="FFFFFF"/>
        </w:rPr>
        <w:t>293</w:t>
      </w:r>
      <w:r w:rsidR="00097A9D">
        <w:rPr>
          <w:bCs/>
          <w:caps/>
          <w:szCs w:val="24"/>
          <w:shd w:val="clear" w:color="auto" w:fill="FFFFFF"/>
        </w:rPr>
        <w:t> </w:t>
      </w:r>
      <w:r w:rsidR="006177BE" w:rsidRPr="00CB3839">
        <w:rPr>
          <w:bCs/>
          <w:caps/>
          <w:color w:val="212529"/>
          <w:szCs w:val="24"/>
          <w:shd w:val="clear" w:color="auto" w:fill="FFFFFF"/>
        </w:rPr>
        <w:t>„</w:t>
      </w:r>
      <w:r w:rsidR="006177BE">
        <w:rPr>
          <w:bCs/>
          <w:color w:val="212529"/>
          <w:szCs w:val="24"/>
          <w:shd w:val="clear" w:color="auto" w:fill="FFFFFF"/>
        </w:rPr>
        <w:t>Dėl </w:t>
      </w:r>
      <w:bookmarkStart w:id="3" w:name="_Hlk214432855"/>
      <w:r w:rsidR="006177BE">
        <w:rPr>
          <w:bCs/>
          <w:color w:val="212529"/>
          <w:szCs w:val="24"/>
          <w:shd w:val="clear" w:color="auto" w:fill="FFFFFF"/>
        </w:rPr>
        <w:t>K</w:t>
      </w:r>
      <w:r w:rsidR="006177BE" w:rsidRPr="00CB3839">
        <w:rPr>
          <w:bCs/>
          <w:color w:val="212529"/>
          <w:szCs w:val="24"/>
          <w:shd w:val="clear" w:color="auto" w:fill="FFFFFF"/>
        </w:rPr>
        <w:t>aišiadorių kultūros centro</w:t>
      </w:r>
      <w:r w:rsidR="006177BE" w:rsidRPr="00CB3839">
        <w:rPr>
          <w:bCs/>
          <w:color w:val="212529"/>
          <w:szCs w:val="24"/>
        </w:rPr>
        <w:t xml:space="preserve"> teikiamų mokamų paslaugų įkainių sąrašo </w:t>
      </w:r>
      <w:bookmarkEnd w:id="3"/>
      <w:r w:rsidR="006177BE" w:rsidRPr="00CB3839">
        <w:rPr>
          <w:bCs/>
          <w:color w:val="212529"/>
          <w:szCs w:val="24"/>
        </w:rPr>
        <w:t>patvirtinimo</w:t>
      </w:r>
      <w:r w:rsidR="006177BE" w:rsidRPr="00CB3839">
        <w:rPr>
          <w:bCs/>
          <w:caps/>
          <w:color w:val="212529"/>
          <w:szCs w:val="24"/>
        </w:rPr>
        <w:t>“</w:t>
      </w:r>
      <w:r w:rsidR="001E57A8">
        <w:rPr>
          <w:szCs w:val="24"/>
        </w:rPr>
        <w:t>, ir</w:t>
      </w:r>
      <w:r w:rsidR="00DE79B5">
        <w:rPr>
          <w:szCs w:val="24"/>
        </w:rPr>
        <w:t xml:space="preserve"> </w:t>
      </w:r>
      <w:r w:rsidR="006177BE">
        <w:rPr>
          <w:szCs w:val="24"/>
        </w:rPr>
        <w:t>4 punktą</w:t>
      </w:r>
      <w:r w:rsidR="00471F6C">
        <w:rPr>
          <w:szCs w:val="24"/>
        </w:rPr>
        <w:t xml:space="preserve"> išdėst</w:t>
      </w:r>
      <w:r w:rsidR="006177BE">
        <w:rPr>
          <w:szCs w:val="24"/>
        </w:rPr>
        <w:t>yti taip: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6"/>
        <w:gridCol w:w="4961"/>
        <w:gridCol w:w="2458"/>
        <w:gridCol w:w="1364"/>
      </w:tblGrid>
      <w:tr w:rsidR="006177BE" w:rsidRPr="007D3226" w14:paraId="54468F99" w14:textId="77777777" w:rsidTr="000740B6">
        <w:trPr>
          <w:jc w:val="center"/>
        </w:trPr>
        <w:tc>
          <w:tcPr>
            <w:tcW w:w="846" w:type="dxa"/>
          </w:tcPr>
          <w:p w14:paraId="01B835D5" w14:textId="26643D78" w:rsidR="006177BE" w:rsidRPr="007D3226" w:rsidRDefault="006177BE" w:rsidP="000740B6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„4.</w:t>
            </w:r>
          </w:p>
        </w:tc>
        <w:tc>
          <w:tcPr>
            <w:tcW w:w="4961" w:type="dxa"/>
          </w:tcPr>
          <w:p w14:paraId="12F5D5AB" w14:textId="77777777" w:rsidR="006177BE" w:rsidRPr="007D3226" w:rsidRDefault="006177BE" w:rsidP="000740B6">
            <w:pPr>
              <w:rPr>
                <w:szCs w:val="24"/>
              </w:rPr>
            </w:pPr>
            <w:r w:rsidRPr="007D3226">
              <w:rPr>
                <w:szCs w:val="24"/>
                <w:lang w:eastAsia="lt-LT"/>
              </w:rPr>
              <w:t>Lauko ledo arenos čiuožimo seansai:</w:t>
            </w:r>
          </w:p>
        </w:tc>
        <w:tc>
          <w:tcPr>
            <w:tcW w:w="2458" w:type="dxa"/>
          </w:tcPr>
          <w:p w14:paraId="7C12B7D1" w14:textId="77777777" w:rsidR="006177BE" w:rsidRPr="007D3226" w:rsidRDefault="006177BE" w:rsidP="000740B6">
            <w:pPr>
              <w:jc w:val="center"/>
              <w:rPr>
                <w:szCs w:val="24"/>
              </w:rPr>
            </w:pPr>
          </w:p>
        </w:tc>
        <w:tc>
          <w:tcPr>
            <w:tcW w:w="1364" w:type="dxa"/>
          </w:tcPr>
          <w:p w14:paraId="7522D4B1" w14:textId="77777777" w:rsidR="006177BE" w:rsidRPr="007D3226" w:rsidRDefault="006177BE" w:rsidP="000740B6">
            <w:pPr>
              <w:jc w:val="center"/>
              <w:rPr>
                <w:szCs w:val="24"/>
              </w:rPr>
            </w:pPr>
          </w:p>
        </w:tc>
      </w:tr>
      <w:tr w:rsidR="006177BE" w:rsidRPr="007D3226" w14:paraId="56D98770" w14:textId="77777777" w:rsidTr="000740B6">
        <w:trPr>
          <w:jc w:val="center"/>
        </w:trPr>
        <w:tc>
          <w:tcPr>
            <w:tcW w:w="846" w:type="dxa"/>
          </w:tcPr>
          <w:p w14:paraId="31FFBFD1" w14:textId="77777777" w:rsidR="006177BE" w:rsidRPr="007D3226" w:rsidRDefault="006177BE" w:rsidP="000740B6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4.</w:t>
            </w:r>
            <w:r w:rsidRPr="007D3226">
              <w:rPr>
                <w:szCs w:val="24"/>
              </w:rPr>
              <w:t>1.</w:t>
            </w:r>
          </w:p>
        </w:tc>
        <w:tc>
          <w:tcPr>
            <w:tcW w:w="4961" w:type="dxa"/>
          </w:tcPr>
          <w:p w14:paraId="3B6E8998" w14:textId="77777777" w:rsidR="006177BE" w:rsidRPr="007D3226" w:rsidRDefault="006177BE" w:rsidP="000740B6">
            <w:pPr>
              <w:rPr>
                <w:szCs w:val="24"/>
              </w:rPr>
            </w:pPr>
            <w:r w:rsidRPr="007D3226">
              <w:rPr>
                <w:szCs w:val="24"/>
              </w:rPr>
              <w:t>Vaikams iki 18 metų</w:t>
            </w:r>
          </w:p>
        </w:tc>
        <w:tc>
          <w:tcPr>
            <w:tcW w:w="2458" w:type="dxa"/>
          </w:tcPr>
          <w:p w14:paraId="1AA16FCD" w14:textId="77777777" w:rsidR="006177BE" w:rsidRPr="007D3226" w:rsidRDefault="006177BE" w:rsidP="000740B6">
            <w:pPr>
              <w:jc w:val="center"/>
              <w:rPr>
                <w:szCs w:val="24"/>
              </w:rPr>
            </w:pPr>
            <w:r w:rsidRPr="007D3226">
              <w:rPr>
                <w:szCs w:val="24"/>
              </w:rPr>
              <w:t>1 asmuo</w:t>
            </w:r>
          </w:p>
        </w:tc>
        <w:tc>
          <w:tcPr>
            <w:tcW w:w="1364" w:type="dxa"/>
          </w:tcPr>
          <w:p w14:paraId="3E4ACE4F" w14:textId="2D72EAA0" w:rsidR="006177BE" w:rsidRPr="007D3226" w:rsidRDefault="006177BE" w:rsidP="000740B6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  <w:r w:rsidRPr="007D3226">
              <w:rPr>
                <w:szCs w:val="24"/>
              </w:rPr>
              <w:t>,00</w:t>
            </w:r>
            <w:r w:rsidRPr="007D3226">
              <w:rPr>
                <w:bCs/>
                <w:szCs w:val="24"/>
                <w:vertAlign w:val="superscript"/>
                <w:lang w:eastAsia="lt-LT"/>
              </w:rPr>
              <w:t xml:space="preserve"> </w:t>
            </w:r>
            <w:r w:rsidRPr="007D3226">
              <w:rPr>
                <w:szCs w:val="24"/>
              </w:rPr>
              <w:t xml:space="preserve">Eur </w:t>
            </w:r>
            <w:r w:rsidRPr="007D3226">
              <w:rPr>
                <w:bCs/>
                <w:szCs w:val="24"/>
                <w:vertAlign w:val="superscript"/>
                <w:lang w:eastAsia="lt-LT"/>
              </w:rPr>
              <w:t>1</w:t>
            </w:r>
          </w:p>
        </w:tc>
      </w:tr>
      <w:tr w:rsidR="00654A6D" w:rsidRPr="00654A6D" w14:paraId="52686788" w14:textId="77777777" w:rsidTr="000740B6">
        <w:trPr>
          <w:jc w:val="center"/>
        </w:trPr>
        <w:tc>
          <w:tcPr>
            <w:tcW w:w="846" w:type="dxa"/>
          </w:tcPr>
          <w:p w14:paraId="722DAC40" w14:textId="77777777" w:rsidR="006177BE" w:rsidRPr="007D3226" w:rsidRDefault="006177BE" w:rsidP="000740B6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4.</w:t>
            </w:r>
            <w:r w:rsidRPr="007D3226">
              <w:rPr>
                <w:szCs w:val="24"/>
              </w:rPr>
              <w:t>2.</w:t>
            </w:r>
          </w:p>
        </w:tc>
        <w:tc>
          <w:tcPr>
            <w:tcW w:w="4961" w:type="dxa"/>
          </w:tcPr>
          <w:p w14:paraId="5D3607E9" w14:textId="77777777" w:rsidR="006177BE" w:rsidRPr="007D3226" w:rsidRDefault="006177BE" w:rsidP="000740B6">
            <w:pPr>
              <w:rPr>
                <w:szCs w:val="24"/>
              </w:rPr>
            </w:pPr>
            <w:r w:rsidRPr="007D3226">
              <w:rPr>
                <w:szCs w:val="24"/>
                <w:lang w:eastAsia="lt-LT"/>
              </w:rPr>
              <w:t>Suaugusiesiems</w:t>
            </w:r>
          </w:p>
        </w:tc>
        <w:tc>
          <w:tcPr>
            <w:tcW w:w="2458" w:type="dxa"/>
          </w:tcPr>
          <w:p w14:paraId="7CDA6ECD" w14:textId="77777777" w:rsidR="006177BE" w:rsidRPr="007D3226" w:rsidRDefault="006177BE" w:rsidP="000740B6">
            <w:pPr>
              <w:jc w:val="center"/>
              <w:rPr>
                <w:szCs w:val="24"/>
              </w:rPr>
            </w:pPr>
            <w:r w:rsidRPr="007D3226">
              <w:rPr>
                <w:szCs w:val="24"/>
              </w:rPr>
              <w:t>1 asmuo</w:t>
            </w:r>
          </w:p>
        </w:tc>
        <w:tc>
          <w:tcPr>
            <w:tcW w:w="1364" w:type="dxa"/>
          </w:tcPr>
          <w:p w14:paraId="62D9A3A9" w14:textId="5DA6610F" w:rsidR="006177BE" w:rsidRPr="00654A6D" w:rsidRDefault="006177BE" w:rsidP="000740B6">
            <w:pPr>
              <w:jc w:val="center"/>
              <w:rPr>
                <w:color w:val="000000" w:themeColor="text1"/>
                <w:szCs w:val="24"/>
              </w:rPr>
            </w:pPr>
            <w:r w:rsidRPr="00654A6D">
              <w:rPr>
                <w:color w:val="000000" w:themeColor="text1"/>
                <w:szCs w:val="24"/>
              </w:rPr>
              <w:t>7,00</w:t>
            </w:r>
            <w:r w:rsidRPr="00654A6D">
              <w:rPr>
                <w:bCs/>
                <w:color w:val="000000" w:themeColor="text1"/>
                <w:szCs w:val="24"/>
                <w:vertAlign w:val="superscript"/>
                <w:lang w:eastAsia="lt-LT"/>
              </w:rPr>
              <w:t xml:space="preserve"> </w:t>
            </w:r>
            <w:r w:rsidRPr="00654A6D">
              <w:rPr>
                <w:color w:val="000000" w:themeColor="text1"/>
                <w:szCs w:val="24"/>
              </w:rPr>
              <w:t xml:space="preserve">Eur </w:t>
            </w:r>
            <w:r w:rsidRPr="00654A6D">
              <w:rPr>
                <w:bCs/>
                <w:color w:val="000000" w:themeColor="text1"/>
                <w:szCs w:val="24"/>
                <w:vertAlign w:val="superscript"/>
                <w:lang w:eastAsia="lt-LT"/>
              </w:rPr>
              <w:t>1</w:t>
            </w:r>
            <w:r w:rsidR="001D42AB" w:rsidRPr="00654A6D">
              <w:rPr>
                <w:bCs/>
                <w:color w:val="000000" w:themeColor="text1"/>
                <w:szCs w:val="24"/>
                <w:vertAlign w:val="superscript"/>
                <w:lang w:eastAsia="lt-LT"/>
              </w:rPr>
              <w:t>“</w:t>
            </w:r>
          </w:p>
        </w:tc>
      </w:tr>
    </w:tbl>
    <w:p w14:paraId="5B5908EC" w14:textId="77777777" w:rsidR="006177BE" w:rsidRPr="000D26E2" w:rsidRDefault="006177BE" w:rsidP="006D0E08">
      <w:pPr>
        <w:spacing w:line="360" w:lineRule="auto"/>
        <w:ind w:firstLine="993"/>
        <w:jc w:val="both"/>
        <w:rPr>
          <w:szCs w:val="24"/>
        </w:rPr>
      </w:pPr>
    </w:p>
    <w:p w14:paraId="2311A1EB" w14:textId="77777777" w:rsidR="00EA4BA2" w:rsidRPr="00EA4BA2" w:rsidRDefault="00EA4BA2" w:rsidP="00EA4BA2">
      <w:pPr>
        <w:tabs>
          <w:tab w:val="left" w:pos="142"/>
        </w:tabs>
        <w:spacing w:line="360" w:lineRule="auto"/>
        <w:ind w:firstLine="851"/>
        <w:jc w:val="both"/>
        <w:rPr>
          <w:szCs w:val="24"/>
        </w:rPr>
      </w:pPr>
    </w:p>
    <w:p w14:paraId="767D7CD3" w14:textId="77777777" w:rsidR="00EA4BA2" w:rsidRPr="00EA4BA2" w:rsidRDefault="00EA4BA2" w:rsidP="00EA4BA2">
      <w:pPr>
        <w:tabs>
          <w:tab w:val="left" w:pos="142"/>
        </w:tabs>
        <w:spacing w:line="276" w:lineRule="auto"/>
        <w:rPr>
          <w:szCs w:val="24"/>
        </w:rPr>
      </w:pPr>
      <w:r w:rsidRPr="00EA4BA2">
        <w:rPr>
          <w:szCs w:val="24"/>
        </w:rPr>
        <w:t>Savivaldybės meras</w:t>
      </w:r>
    </w:p>
    <w:p w14:paraId="472A9D4B" w14:textId="77777777" w:rsidR="00EA4BA2" w:rsidRPr="00EA4BA2" w:rsidRDefault="00EA4BA2" w:rsidP="00EA4BA2">
      <w:pPr>
        <w:tabs>
          <w:tab w:val="left" w:pos="142"/>
        </w:tabs>
        <w:spacing w:line="276" w:lineRule="auto"/>
        <w:rPr>
          <w:szCs w:val="24"/>
        </w:rPr>
      </w:pPr>
    </w:p>
    <w:p w14:paraId="48E11CCA" w14:textId="77777777" w:rsidR="00EA4BA2" w:rsidRPr="00EA4BA2" w:rsidRDefault="00EA4BA2" w:rsidP="00EA4BA2">
      <w:pPr>
        <w:tabs>
          <w:tab w:val="left" w:pos="142"/>
        </w:tabs>
        <w:spacing w:line="276" w:lineRule="auto"/>
        <w:rPr>
          <w:szCs w:val="24"/>
        </w:rPr>
      </w:pPr>
      <w:r w:rsidRPr="00EA4BA2">
        <w:rPr>
          <w:szCs w:val="24"/>
        </w:rPr>
        <w:t>Sprendimo projektą teikia</w:t>
      </w:r>
    </w:p>
    <w:p w14:paraId="7F1A435A" w14:textId="77777777" w:rsidR="00EA4BA2" w:rsidRPr="00EA4BA2" w:rsidRDefault="00EA4BA2" w:rsidP="00EA4BA2">
      <w:pPr>
        <w:tabs>
          <w:tab w:val="left" w:pos="142"/>
        </w:tabs>
        <w:spacing w:line="276" w:lineRule="auto"/>
        <w:rPr>
          <w:szCs w:val="24"/>
        </w:rPr>
      </w:pPr>
      <w:r w:rsidRPr="00EA4BA2">
        <w:rPr>
          <w:szCs w:val="24"/>
        </w:rPr>
        <w:t xml:space="preserve">Savivaldybės meras </w:t>
      </w:r>
    </w:p>
    <w:p w14:paraId="2D96C8F6" w14:textId="77777777" w:rsidR="00EA4BA2" w:rsidRPr="00EA4BA2" w:rsidRDefault="00EA4BA2" w:rsidP="00EA4BA2">
      <w:pPr>
        <w:tabs>
          <w:tab w:val="left" w:pos="142"/>
        </w:tabs>
        <w:spacing w:line="276" w:lineRule="auto"/>
        <w:rPr>
          <w:szCs w:val="24"/>
        </w:rPr>
      </w:pPr>
      <w:r w:rsidRPr="00EA4BA2">
        <w:rPr>
          <w:szCs w:val="24"/>
        </w:rPr>
        <w:t>Šarūnas Čėsna</w:t>
      </w:r>
    </w:p>
    <w:p w14:paraId="0CA84330" w14:textId="77777777" w:rsidR="00EA4BA2" w:rsidRPr="00EA4BA2" w:rsidRDefault="00EA4BA2" w:rsidP="00EA4BA2">
      <w:pPr>
        <w:tabs>
          <w:tab w:val="left" w:pos="142"/>
        </w:tabs>
        <w:spacing w:line="276" w:lineRule="auto"/>
        <w:rPr>
          <w:szCs w:val="24"/>
        </w:rPr>
      </w:pPr>
    </w:p>
    <w:p w14:paraId="2E26364C" w14:textId="77777777" w:rsidR="00EA4BA2" w:rsidRPr="00EA4BA2" w:rsidRDefault="00EA4BA2" w:rsidP="00EA4BA2">
      <w:pPr>
        <w:tabs>
          <w:tab w:val="left" w:pos="142"/>
        </w:tabs>
        <w:spacing w:line="276" w:lineRule="auto"/>
        <w:rPr>
          <w:szCs w:val="24"/>
        </w:rPr>
      </w:pPr>
      <w:r w:rsidRPr="00EA4BA2">
        <w:rPr>
          <w:szCs w:val="24"/>
        </w:rPr>
        <w:t>Rengėja</w:t>
      </w:r>
    </w:p>
    <w:p w14:paraId="0AFDBB62" w14:textId="3F3FEA90" w:rsidR="00EA4BA2" w:rsidRPr="00EA4BA2" w:rsidRDefault="00D02E4B" w:rsidP="00EA4BA2">
      <w:pPr>
        <w:tabs>
          <w:tab w:val="left" w:pos="142"/>
        </w:tabs>
        <w:spacing w:line="276" w:lineRule="auto"/>
        <w:rPr>
          <w:szCs w:val="24"/>
        </w:rPr>
      </w:pPr>
      <w:r>
        <w:rPr>
          <w:szCs w:val="24"/>
        </w:rPr>
        <w:t>Lina Lukoševičienė</w:t>
      </w:r>
    </w:p>
    <w:p w14:paraId="430A53CD" w14:textId="1216746D" w:rsidR="00EA4BA2" w:rsidRPr="00EA4BA2" w:rsidRDefault="00EA4BA2" w:rsidP="00EA4BA2">
      <w:pPr>
        <w:tabs>
          <w:tab w:val="left" w:pos="142"/>
        </w:tabs>
        <w:spacing w:line="276" w:lineRule="auto"/>
        <w:rPr>
          <w:szCs w:val="24"/>
        </w:rPr>
      </w:pPr>
      <w:r>
        <w:rPr>
          <w:szCs w:val="24"/>
        </w:rPr>
        <w:t>2025-</w:t>
      </w:r>
      <w:r w:rsidR="00D02E4B">
        <w:rPr>
          <w:szCs w:val="24"/>
        </w:rPr>
        <w:t>11</w:t>
      </w:r>
      <w:r w:rsidRPr="00EA4BA2">
        <w:rPr>
          <w:szCs w:val="24"/>
        </w:rPr>
        <w:t>-</w:t>
      </w:r>
    </w:p>
    <w:p w14:paraId="7E3DB7F6" w14:textId="77777777" w:rsidR="00EA4BA2" w:rsidRPr="00EA4BA2" w:rsidRDefault="00EA4BA2" w:rsidP="00EA4BA2">
      <w:pPr>
        <w:tabs>
          <w:tab w:val="left" w:pos="142"/>
        </w:tabs>
        <w:spacing w:line="276" w:lineRule="auto"/>
        <w:rPr>
          <w:szCs w:val="24"/>
        </w:rPr>
      </w:pPr>
    </w:p>
    <w:p w14:paraId="20C74610" w14:textId="77777777" w:rsidR="00EA4BA2" w:rsidRPr="00EA4BA2" w:rsidRDefault="00EA4BA2" w:rsidP="00EA4BA2">
      <w:pPr>
        <w:tabs>
          <w:tab w:val="left" w:pos="142"/>
        </w:tabs>
        <w:spacing w:line="276" w:lineRule="auto"/>
        <w:rPr>
          <w:szCs w:val="24"/>
        </w:rPr>
      </w:pPr>
      <w:r w:rsidRPr="00EA4BA2">
        <w:rPr>
          <w:szCs w:val="24"/>
        </w:rPr>
        <w:t>Suderinta:</w:t>
      </w:r>
    </w:p>
    <w:tbl>
      <w:tblPr>
        <w:tblStyle w:val="Lentelstinklelis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51"/>
        <w:gridCol w:w="3209"/>
        <w:gridCol w:w="3210"/>
      </w:tblGrid>
      <w:tr w:rsidR="00EA4BA2" w:rsidRPr="00EA4BA2" w14:paraId="3DC68FC0" w14:textId="77777777" w:rsidTr="00A116C1">
        <w:tc>
          <w:tcPr>
            <w:tcW w:w="3351" w:type="dxa"/>
          </w:tcPr>
          <w:p w14:paraId="17D7AAA8" w14:textId="4ABE6D6A" w:rsidR="00EA4BA2" w:rsidRPr="00EA4BA2" w:rsidRDefault="00EA4BA2" w:rsidP="00A116C1">
            <w:pPr>
              <w:tabs>
                <w:tab w:val="left" w:pos="142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9" w:type="dxa"/>
          </w:tcPr>
          <w:p w14:paraId="47BAB683" w14:textId="73B427BB" w:rsidR="00EA4BA2" w:rsidRPr="00EA4BA2" w:rsidRDefault="00D02E4B" w:rsidP="00A116C1">
            <w:pPr>
              <w:tabs>
                <w:tab w:val="left" w:pos="142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Ieva Šadurskienė</w:t>
            </w:r>
          </w:p>
        </w:tc>
        <w:tc>
          <w:tcPr>
            <w:tcW w:w="3210" w:type="dxa"/>
          </w:tcPr>
          <w:p w14:paraId="60F8A45E" w14:textId="40071E1E" w:rsidR="00EA4BA2" w:rsidRPr="00EA4BA2" w:rsidRDefault="006D0E08" w:rsidP="00A116C1">
            <w:pPr>
              <w:tabs>
                <w:tab w:val="left" w:pos="142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="00D02E4B">
              <w:rPr>
                <w:rFonts w:ascii="Times New Roman" w:hAnsi="Times New Roman" w:cs="Times New Roman"/>
                <w:sz w:val="24"/>
                <w:szCs w:val="24"/>
              </w:rPr>
              <w:t>sta Masaitienė</w:t>
            </w:r>
          </w:p>
        </w:tc>
      </w:tr>
      <w:tr w:rsidR="00EA4BA2" w:rsidRPr="00EA4BA2" w14:paraId="3544F042" w14:textId="77777777" w:rsidTr="00A116C1">
        <w:tc>
          <w:tcPr>
            <w:tcW w:w="3351" w:type="dxa"/>
          </w:tcPr>
          <w:p w14:paraId="05859E48" w14:textId="77777777" w:rsidR="00EA4BA2" w:rsidRPr="00EA4BA2" w:rsidRDefault="00EA4BA2" w:rsidP="00A116C1">
            <w:pPr>
              <w:tabs>
                <w:tab w:val="left" w:pos="142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4BA2">
              <w:rPr>
                <w:rFonts w:ascii="Times New Roman" w:hAnsi="Times New Roman" w:cs="Times New Roman"/>
                <w:sz w:val="24"/>
                <w:szCs w:val="24"/>
              </w:rPr>
              <w:t xml:space="preserve"> Audronė Litvinskaitė</w:t>
            </w:r>
          </w:p>
        </w:tc>
        <w:tc>
          <w:tcPr>
            <w:tcW w:w="3209" w:type="dxa"/>
          </w:tcPr>
          <w:p w14:paraId="7215E85A" w14:textId="0FAA1A6A" w:rsidR="00EA4BA2" w:rsidRPr="00EA4BA2" w:rsidRDefault="00D02E4B" w:rsidP="00A116C1">
            <w:pPr>
              <w:tabs>
                <w:tab w:val="left" w:pos="142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Karolis Petkevičius</w:t>
            </w:r>
          </w:p>
        </w:tc>
        <w:tc>
          <w:tcPr>
            <w:tcW w:w="3210" w:type="dxa"/>
          </w:tcPr>
          <w:p w14:paraId="4D7FA760" w14:textId="424F1159" w:rsidR="00EA4BA2" w:rsidRPr="00EA4BA2" w:rsidRDefault="008F3EEE" w:rsidP="00A116C1">
            <w:pPr>
              <w:tabs>
                <w:tab w:val="left" w:pos="142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Ignas Simonaitis</w:t>
            </w:r>
          </w:p>
        </w:tc>
      </w:tr>
    </w:tbl>
    <w:p w14:paraId="30C1DA69" w14:textId="77777777" w:rsidR="00EA4BA2" w:rsidRDefault="00EA4BA2" w:rsidP="00EA4BA2">
      <w:pPr>
        <w:pStyle w:val="Antrats"/>
        <w:tabs>
          <w:tab w:val="left" w:pos="142"/>
        </w:tabs>
        <w:jc w:val="center"/>
        <w:rPr>
          <w:rFonts w:ascii="Times New Roman" w:hAnsi="Times New Roman"/>
          <w:b/>
          <w:bCs/>
          <w:caps/>
          <w:sz w:val="24"/>
          <w:szCs w:val="24"/>
        </w:rPr>
      </w:pPr>
    </w:p>
    <w:p w14:paraId="1E99ECD1" w14:textId="77777777" w:rsidR="008F3EEE" w:rsidRDefault="008F3EEE" w:rsidP="00EA4BA2">
      <w:pPr>
        <w:pStyle w:val="Antrats"/>
        <w:tabs>
          <w:tab w:val="left" w:pos="142"/>
        </w:tabs>
        <w:jc w:val="center"/>
        <w:rPr>
          <w:rFonts w:ascii="Times New Roman" w:hAnsi="Times New Roman"/>
          <w:b/>
          <w:bCs/>
          <w:caps/>
          <w:sz w:val="24"/>
          <w:szCs w:val="24"/>
        </w:rPr>
      </w:pPr>
    </w:p>
    <w:p w14:paraId="421390E6" w14:textId="77777777" w:rsidR="008F3EEE" w:rsidRDefault="008F3EEE" w:rsidP="00EA4BA2">
      <w:pPr>
        <w:pStyle w:val="Antrats"/>
        <w:tabs>
          <w:tab w:val="left" w:pos="142"/>
        </w:tabs>
        <w:jc w:val="center"/>
        <w:rPr>
          <w:rFonts w:ascii="Times New Roman" w:hAnsi="Times New Roman"/>
          <w:b/>
          <w:bCs/>
          <w:caps/>
          <w:sz w:val="24"/>
          <w:szCs w:val="24"/>
        </w:rPr>
      </w:pPr>
    </w:p>
    <w:p w14:paraId="442C6F4B" w14:textId="77777777" w:rsidR="008F3EEE" w:rsidRDefault="008F3EEE" w:rsidP="00EA4BA2">
      <w:pPr>
        <w:pStyle w:val="Antrats"/>
        <w:tabs>
          <w:tab w:val="left" w:pos="142"/>
        </w:tabs>
        <w:jc w:val="center"/>
        <w:rPr>
          <w:rFonts w:ascii="Times New Roman" w:hAnsi="Times New Roman"/>
          <w:b/>
          <w:bCs/>
          <w:caps/>
          <w:sz w:val="24"/>
          <w:szCs w:val="24"/>
        </w:rPr>
      </w:pPr>
    </w:p>
    <w:p w14:paraId="2D9D4DD2" w14:textId="77777777" w:rsidR="008F3EEE" w:rsidRPr="00EA4BA2" w:rsidRDefault="008F3EEE" w:rsidP="00EA4BA2">
      <w:pPr>
        <w:pStyle w:val="Antrats"/>
        <w:tabs>
          <w:tab w:val="left" w:pos="142"/>
        </w:tabs>
        <w:jc w:val="center"/>
        <w:rPr>
          <w:rFonts w:ascii="Times New Roman" w:hAnsi="Times New Roman"/>
          <w:b/>
          <w:bCs/>
          <w:caps/>
          <w:sz w:val="24"/>
          <w:szCs w:val="24"/>
        </w:rPr>
      </w:pPr>
    </w:p>
    <w:p w14:paraId="17E4BE19" w14:textId="77777777" w:rsidR="00EA4BA2" w:rsidRPr="00EA4BA2" w:rsidRDefault="00EA4BA2" w:rsidP="00EA4BA2">
      <w:pPr>
        <w:pStyle w:val="Antrats"/>
        <w:tabs>
          <w:tab w:val="left" w:pos="142"/>
        </w:tabs>
        <w:jc w:val="center"/>
        <w:rPr>
          <w:rFonts w:ascii="Times New Roman" w:hAnsi="Times New Roman"/>
          <w:b/>
          <w:bCs/>
          <w:caps/>
          <w:sz w:val="24"/>
          <w:szCs w:val="24"/>
        </w:rPr>
      </w:pPr>
    </w:p>
    <w:p w14:paraId="3D5D714A" w14:textId="77777777" w:rsidR="00EA4BA2" w:rsidRPr="00EA4BA2" w:rsidRDefault="00EA4BA2" w:rsidP="00EA4BA2">
      <w:pPr>
        <w:pStyle w:val="Antrats"/>
        <w:tabs>
          <w:tab w:val="left" w:pos="142"/>
        </w:tabs>
        <w:jc w:val="center"/>
        <w:rPr>
          <w:rFonts w:ascii="Times New Roman" w:hAnsi="Times New Roman"/>
          <w:b/>
          <w:bCs/>
          <w:caps/>
          <w:sz w:val="24"/>
          <w:szCs w:val="24"/>
        </w:rPr>
      </w:pPr>
    </w:p>
    <w:p w14:paraId="44D0042A" w14:textId="77777777" w:rsidR="00EA4BA2" w:rsidRPr="00EA4BA2" w:rsidRDefault="00EA4BA2" w:rsidP="00EA4BA2">
      <w:pPr>
        <w:pStyle w:val="Antrats"/>
        <w:tabs>
          <w:tab w:val="left" w:pos="142"/>
        </w:tabs>
        <w:jc w:val="center"/>
        <w:rPr>
          <w:rFonts w:ascii="Times New Roman" w:hAnsi="Times New Roman"/>
          <w:b/>
          <w:bCs/>
          <w:caps/>
          <w:sz w:val="24"/>
          <w:szCs w:val="24"/>
        </w:rPr>
      </w:pPr>
    </w:p>
    <w:p w14:paraId="2FF460EB" w14:textId="3621B288" w:rsidR="00EA4BA2" w:rsidRPr="006D0E08" w:rsidRDefault="00EA4BA2" w:rsidP="006D0E08">
      <w:pPr>
        <w:keepNext/>
        <w:tabs>
          <w:tab w:val="left" w:pos="0"/>
          <w:tab w:val="left" w:pos="142"/>
        </w:tabs>
        <w:suppressAutoHyphens/>
        <w:overflowPunct w:val="0"/>
        <w:autoSpaceDE w:val="0"/>
        <w:jc w:val="center"/>
        <w:textAlignment w:val="baseline"/>
        <w:outlineLvl w:val="0"/>
        <w:rPr>
          <w:b/>
          <w:bCs/>
          <w:szCs w:val="24"/>
        </w:rPr>
      </w:pPr>
      <w:r w:rsidRPr="00EA4BA2">
        <w:rPr>
          <w:b/>
          <w:bCs/>
          <w:caps/>
          <w:szCs w:val="24"/>
        </w:rPr>
        <w:lastRenderedPageBreak/>
        <w:t xml:space="preserve">sprendimo </w:t>
      </w:r>
      <w:r w:rsidRPr="00EA4BA2">
        <w:rPr>
          <w:b/>
          <w:bCs/>
          <w:szCs w:val="24"/>
        </w:rPr>
        <w:t>,,</w:t>
      </w:r>
      <w:r w:rsidR="006D0E08" w:rsidRPr="00387B75">
        <w:rPr>
          <w:b/>
          <w:bCs/>
          <w:caps/>
          <w:color w:val="212529"/>
          <w:szCs w:val="24"/>
          <w:shd w:val="clear" w:color="auto" w:fill="FFFFFF"/>
        </w:rPr>
        <w:t xml:space="preserve">DĖL KAIŠIADORIŲ RAJONO SAVIVALDYBĖS </w:t>
      </w:r>
      <w:r w:rsidR="006D0E08">
        <w:rPr>
          <w:b/>
          <w:bCs/>
          <w:caps/>
          <w:color w:val="212529"/>
          <w:szCs w:val="24"/>
          <w:shd w:val="clear" w:color="auto" w:fill="FFFFFF"/>
        </w:rPr>
        <w:t xml:space="preserve">TARYBOS </w:t>
      </w:r>
      <w:r w:rsidR="006D0E08" w:rsidRPr="00387B75">
        <w:rPr>
          <w:b/>
          <w:bCs/>
          <w:caps/>
          <w:color w:val="212529"/>
          <w:szCs w:val="24"/>
          <w:shd w:val="clear" w:color="auto" w:fill="FFFFFF"/>
        </w:rPr>
        <w:t>202</w:t>
      </w:r>
      <w:r w:rsidR="006D0E08">
        <w:rPr>
          <w:b/>
          <w:bCs/>
          <w:caps/>
          <w:color w:val="212529"/>
          <w:szCs w:val="24"/>
          <w:shd w:val="clear" w:color="auto" w:fill="FFFFFF"/>
        </w:rPr>
        <w:t>4</w:t>
      </w:r>
      <w:r w:rsidR="006D0E08" w:rsidRPr="00387B75">
        <w:rPr>
          <w:b/>
          <w:bCs/>
          <w:caps/>
          <w:color w:val="212529"/>
          <w:szCs w:val="24"/>
          <w:shd w:val="clear" w:color="auto" w:fill="FFFFFF"/>
        </w:rPr>
        <w:t xml:space="preserve"> M. </w:t>
      </w:r>
      <w:r w:rsidR="006D0E08">
        <w:rPr>
          <w:b/>
          <w:bCs/>
          <w:caps/>
          <w:color w:val="212529"/>
          <w:szCs w:val="24"/>
          <w:shd w:val="clear" w:color="auto" w:fill="FFFFFF"/>
        </w:rPr>
        <w:t>LAPKRIČIO</w:t>
      </w:r>
      <w:r w:rsidR="006D0E08" w:rsidRPr="00387B75">
        <w:rPr>
          <w:b/>
          <w:bCs/>
          <w:caps/>
          <w:color w:val="212529"/>
          <w:szCs w:val="24"/>
          <w:shd w:val="clear" w:color="auto" w:fill="FFFFFF"/>
        </w:rPr>
        <w:t xml:space="preserve"> 28 D. SPRENDIMO</w:t>
      </w:r>
      <w:r w:rsidR="006D0E08">
        <w:rPr>
          <w:b/>
          <w:bCs/>
          <w:caps/>
          <w:color w:val="212529"/>
          <w:szCs w:val="24"/>
          <w:shd w:val="clear" w:color="auto" w:fill="FFFFFF"/>
        </w:rPr>
        <w:t xml:space="preserve"> </w:t>
      </w:r>
      <w:r w:rsidR="006D0E08" w:rsidRPr="008E5F3C">
        <w:rPr>
          <w:b/>
          <w:bCs/>
          <w:caps/>
          <w:szCs w:val="24"/>
          <w:shd w:val="clear" w:color="auto" w:fill="FFFFFF"/>
        </w:rPr>
        <w:t>NR. V17E-</w:t>
      </w:r>
      <w:r w:rsidR="006D0E08">
        <w:rPr>
          <w:b/>
          <w:bCs/>
          <w:caps/>
          <w:szCs w:val="24"/>
          <w:shd w:val="clear" w:color="auto" w:fill="FFFFFF"/>
        </w:rPr>
        <w:t>293</w:t>
      </w:r>
      <w:r w:rsidR="006D0E08" w:rsidRPr="008E5F3C">
        <w:rPr>
          <w:b/>
          <w:bCs/>
          <w:caps/>
          <w:szCs w:val="24"/>
          <w:shd w:val="clear" w:color="auto" w:fill="FFFFFF"/>
        </w:rPr>
        <w:t xml:space="preserve"> </w:t>
      </w:r>
      <w:r w:rsidR="006D0E08" w:rsidRPr="00387B75">
        <w:rPr>
          <w:b/>
          <w:bCs/>
          <w:caps/>
          <w:color w:val="212529"/>
          <w:szCs w:val="24"/>
          <w:shd w:val="clear" w:color="auto" w:fill="FFFFFF"/>
        </w:rPr>
        <w:t xml:space="preserve">„DĖL KAIŠIADORIŲ </w:t>
      </w:r>
      <w:r w:rsidR="006D0E08">
        <w:rPr>
          <w:b/>
          <w:bCs/>
          <w:caps/>
          <w:color w:val="212529"/>
          <w:szCs w:val="24"/>
          <w:shd w:val="clear" w:color="auto" w:fill="FFFFFF"/>
        </w:rPr>
        <w:t>KULTŪROS CENTRO</w:t>
      </w:r>
      <w:r w:rsidR="006D0E08" w:rsidRPr="00387B75">
        <w:rPr>
          <w:b/>
          <w:bCs/>
          <w:caps/>
          <w:color w:val="212529"/>
          <w:szCs w:val="24"/>
        </w:rPr>
        <w:t xml:space="preserve"> TEIKIAMŲ MOKAMŲ PASLAUGŲ ĮKAINIŲ </w:t>
      </w:r>
      <w:r w:rsidR="006D0E08">
        <w:rPr>
          <w:b/>
          <w:bCs/>
          <w:caps/>
          <w:color w:val="212529"/>
          <w:szCs w:val="24"/>
        </w:rPr>
        <w:t xml:space="preserve">sąrašo </w:t>
      </w:r>
      <w:r w:rsidR="006D0E08" w:rsidRPr="00387B75">
        <w:rPr>
          <w:b/>
          <w:bCs/>
          <w:caps/>
          <w:color w:val="212529"/>
          <w:szCs w:val="24"/>
        </w:rPr>
        <w:t>PATVIRTINIMO</w:t>
      </w:r>
      <w:r w:rsidR="006D0E08">
        <w:rPr>
          <w:b/>
          <w:bCs/>
          <w:caps/>
          <w:color w:val="212529"/>
          <w:szCs w:val="24"/>
        </w:rPr>
        <w:t xml:space="preserve">“ </w:t>
      </w:r>
      <w:r w:rsidR="006D0E08" w:rsidRPr="00387B75">
        <w:rPr>
          <w:b/>
          <w:bCs/>
          <w:caps/>
          <w:color w:val="212529"/>
          <w:szCs w:val="24"/>
        </w:rPr>
        <w:t>PAKEITIMO</w:t>
      </w:r>
      <w:r w:rsidRPr="00EA4BA2">
        <w:rPr>
          <w:b/>
          <w:szCs w:val="24"/>
          <w:lang w:eastAsia="lt-LT"/>
        </w:rPr>
        <w:t>“</w:t>
      </w:r>
      <w:r w:rsidRPr="00EA4BA2">
        <w:rPr>
          <w:b/>
          <w:bCs/>
          <w:szCs w:val="24"/>
        </w:rPr>
        <w:t xml:space="preserve"> </w:t>
      </w:r>
      <w:r w:rsidRPr="00EA4BA2">
        <w:rPr>
          <w:b/>
          <w:bCs/>
          <w:caps/>
          <w:szCs w:val="24"/>
        </w:rPr>
        <w:t>projekto aiškinamasis raštas</w:t>
      </w:r>
    </w:p>
    <w:p w14:paraId="4D36F40F" w14:textId="1F3D120C" w:rsidR="00EA4BA2" w:rsidRPr="00EA4BA2" w:rsidRDefault="00EA4BA2" w:rsidP="00EA4BA2">
      <w:pPr>
        <w:tabs>
          <w:tab w:val="left" w:pos="142"/>
        </w:tabs>
        <w:spacing w:before="240" w:line="100" w:lineRule="atLeast"/>
        <w:jc w:val="center"/>
        <w:rPr>
          <w:bCs/>
          <w:szCs w:val="24"/>
        </w:rPr>
      </w:pPr>
      <w:r w:rsidRPr="00EA4BA2">
        <w:rPr>
          <w:bCs/>
          <w:szCs w:val="24"/>
        </w:rPr>
        <w:t xml:space="preserve">2025 m. </w:t>
      </w:r>
      <w:r w:rsidR="004E2C60">
        <w:rPr>
          <w:bCs/>
          <w:szCs w:val="24"/>
        </w:rPr>
        <w:t>lapkričio</w:t>
      </w:r>
      <w:r w:rsidRPr="00EA4BA2">
        <w:rPr>
          <w:bCs/>
          <w:szCs w:val="24"/>
        </w:rPr>
        <w:t xml:space="preserve">   d.</w:t>
      </w:r>
    </w:p>
    <w:p w14:paraId="503DB160" w14:textId="77777777" w:rsidR="00EA4BA2" w:rsidRPr="00EA4BA2" w:rsidRDefault="00EA4BA2" w:rsidP="00EA4BA2">
      <w:pPr>
        <w:tabs>
          <w:tab w:val="left" w:pos="142"/>
        </w:tabs>
        <w:spacing w:after="240" w:line="100" w:lineRule="atLeast"/>
        <w:jc w:val="center"/>
        <w:rPr>
          <w:bCs/>
          <w:szCs w:val="24"/>
        </w:rPr>
      </w:pPr>
      <w:r w:rsidRPr="00EA4BA2">
        <w:rPr>
          <w:bCs/>
          <w:szCs w:val="24"/>
        </w:rPr>
        <w:t>Kaišiadorys</w:t>
      </w:r>
    </w:p>
    <w:p w14:paraId="69CA861E" w14:textId="77777777" w:rsidR="00EA4BA2" w:rsidRDefault="00EA4BA2" w:rsidP="00650DD0">
      <w:pPr>
        <w:pStyle w:val="Pagrindinistekstas"/>
        <w:numPr>
          <w:ilvl w:val="0"/>
          <w:numId w:val="1"/>
        </w:numPr>
        <w:tabs>
          <w:tab w:val="left" w:pos="0"/>
          <w:tab w:val="left" w:pos="142"/>
        </w:tabs>
        <w:spacing w:after="0" w:line="360" w:lineRule="auto"/>
        <w:ind w:left="0" w:firstLine="851"/>
        <w:jc w:val="both"/>
        <w:rPr>
          <w:b/>
          <w:sz w:val="24"/>
          <w:szCs w:val="24"/>
        </w:rPr>
      </w:pPr>
      <w:r w:rsidRPr="00EA4BA2">
        <w:rPr>
          <w:b/>
          <w:sz w:val="24"/>
          <w:szCs w:val="24"/>
        </w:rPr>
        <w:t>PROJEKTO TIKSLAI IR UŽDAVINIAI</w:t>
      </w:r>
    </w:p>
    <w:p w14:paraId="4EDCB8FF" w14:textId="2AD5D501" w:rsidR="00094721" w:rsidRDefault="0057562B" w:rsidP="001D42AB">
      <w:pPr>
        <w:spacing w:line="360" w:lineRule="auto"/>
        <w:ind w:firstLine="851"/>
        <w:jc w:val="both"/>
      </w:pPr>
      <w:r w:rsidRPr="0057562B">
        <w:t xml:space="preserve">Sprendimo projekto tikslas – </w:t>
      </w:r>
      <w:r>
        <w:t>p</w:t>
      </w:r>
      <w:r w:rsidR="00650DD0">
        <w:t xml:space="preserve">akeisti </w:t>
      </w:r>
      <w:r w:rsidR="00650DD0" w:rsidRPr="000D26E2">
        <w:t xml:space="preserve">Kaišiadorių </w:t>
      </w:r>
      <w:r w:rsidR="00650DD0">
        <w:t>kultūros centro</w:t>
      </w:r>
      <w:r w:rsidR="00650DD0" w:rsidRPr="000D26E2">
        <w:t xml:space="preserve"> teikiamų mokamų paslaugų įkaini</w:t>
      </w:r>
      <w:r w:rsidR="00650DD0">
        <w:t>ų sąraš</w:t>
      </w:r>
      <w:r>
        <w:t>o 4 punktą</w:t>
      </w:r>
      <w:r w:rsidRPr="001D42AB">
        <w:rPr>
          <w:color w:val="212529"/>
          <w:shd w:val="clear" w:color="auto" w:fill="FFFFFF"/>
        </w:rPr>
        <w:t>,</w:t>
      </w:r>
      <w:r w:rsidR="00650DD0" w:rsidRPr="001D42AB">
        <w:rPr>
          <w:color w:val="212529"/>
          <w:shd w:val="clear" w:color="auto" w:fill="FFFFFF"/>
        </w:rPr>
        <w:t xml:space="preserve"> </w:t>
      </w:r>
      <w:r>
        <w:t>padidinti mokamų teikiamų paslaugų kainas čiuožimo seansams, kurie bus organizuojami šventiniu laikotarpiu</w:t>
      </w:r>
      <w:r w:rsidR="00733ACD">
        <w:t xml:space="preserve">, </w:t>
      </w:r>
      <w:r w:rsidR="00733ACD" w:rsidRPr="00654A6D">
        <w:rPr>
          <w:color w:val="000000" w:themeColor="text1"/>
        </w:rPr>
        <w:t>preliminariai</w:t>
      </w:r>
      <w:r>
        <w:t xml:space="preserve"> </w:t>
      </w:r>
      <w:r w:rsidR="003970EA">
        <w:t xml:space="preserve">nuo 2025 m. lapkričio 30 d. iki 2026 m. sausio 11 d. </w:t>
      </w:r>
      <w:r>
        <w:t xml:space="preserve">lauko ledo čiuožykloje Kaišiadoryse, prie Kaišiadorių kultūros centro, adresu: Gedimino g. 40, Kaišiadorys. </w:t>
      </w:r>
    </w:p>
    <w:p w14:paraId="18C9141D" w14:textId="240C9C23" w:rsidR="00650DD0" w:rsidRDefault="00094721" w:rsidP="001D42AB">
      <w:pPr>
        <w:pStyle w:val="Sraopastraipa"/>
        <w:spacing w:line="360" w:lineRule="auto"/>
        <w:ind w:left="0" w:firstLine="851"/>
        <w:jc w:val="both"/>
      </w:pPr>
      <w:r w:rsidRPr="0057562B">
        <w:rPr>
          <w:color w:val="212529"/>
          <w:shd w:val="clear" w:color="auto" w:fill="FFFFFF"/>
        </w:rPr>
        <w:t xml:space="preserve">Sprendimo projektas parengtas </w:t>
      </w:r>
      <w:r w:rsidRPr="009E28C8">
        <w:t>atsižvelg</w:t>
      </w:r>
      <w:r>
        <w:t>iant</w:t>
      </w:r>
      <w:r w:rsidRPr="009E28C8">
        <w:t xml:space="preserve"> į </w:t>
      </w:r>
      <w:r>
        <w:t>Kaišiadorių kultūros centro 2025 m. lapkričio 17 d. raštą Nr. S-460 „</w:t>
      </w:r>
      <w:r w:rsidRPr="0057562B">
        <w:rPr>
          <w:rStyle w:val="Grietas"/>
          <w:b w:val="0"/>
        </w:rPr>
        <w:t>Dėl ledo čiuožyklos nuomos paslaugų kainų nustatymo“</w:t>
      </w:r>
      <w:r>
        <w:t>, kuri</w:t>
      </w:r>
      <w:r w:rsidR="001E57A8">
        <w:t>ame</w:t>
      </w:r>
      <w:r>
        <w:t xml:space="preserve"> prašoma</w:t>
      </w:r>
      <w:r w:rsidR="001E57A8">
        <w:t>,</w:t>
      </w:r>
      <w:r>
        <w:t xml:space="preserve"> </w:t>
      </w:r>
      <w:r w:rsidR="003970EA">
        <w:t>atsižvelgiant į šiuo metu rinkoje esančias tokių paslaugų kainas, į</w:t>
      </w:r>
      <w:r w:rsidR="003970EA" w:rsidRPr="003970EA">
        <w:t>vertinus ir palyginus kitų miestų laikinų ledo čiuožyklų kainas bei išanalizavus mūsų čiuožyklos eksploatavimo sąnaudas (elektros ir vandens išlaidas, darbuotojų darbo užmokestį</w:t>
      </w:r>
      <w:r w:rsidR="001E57A8">
        <w:t>),</w:t>
      </w:r>
      <w:r w:rsidR="003970EA">
        <w:t xml:space="preserve"> </w:t>
      </w:r>
      <w:r w:rsidR="001E57A8">
        <w:t xml:space="preserve">patvirtinti </w:t>
      </w:r>
      <w:r w:rsidR="0057562B">
        <w:t>bilieto kain</w:t>
      </w:r>
      <w:r w:rsidR="001E57A8">
        <w:t>ą</w:t>
      </w:r>
      <w:r w:rsidR="0057562B">
        <w:t xml:space="preserve"> 1 asmeniui (vaikams iki 18 metų) – </w:t>
      </w:r>
      <w:r>
        <w:t>5,00</w:t>
      </w:r>
      <w:r w:rsidR="0057562B">
        <w:t xml:space="preserve"> Eur, suaugu</w:t>
      </w:r>
      <w:r w:rsidR="001E57A8">
        <w:t>sie</w:t>
      </w:r>
      <w:r w:rsidR="0057562B">
        <w:t xml:space="preserve">siems – </w:t>
      </w:r>
      <w:r>
        <w:t>7,00</w:t>
      </w:r>
      <w:r w:rsidR="0057562B">
        <w:t xml:space="preserve"> Eur</w:t>
      </w:r>
      <w:r w:rsidR="001E57A8" w:rsidRPr="001E57A8">
        <w:t xml:space="preserve"> </w:t>
      </w:r>
      <w:r w:rsidR="001E57A8">
        <w:t>(seanso trukmė – 45 min.)</w:t>
      </w:r>
      <w:r w:rsidR="0057562B">
        <w:t xml:space="preserve">. Taip pat </w:t>
      </w:r>
      <w:r w:rsidR="00097A9D" w:rsidRPr="00654A6D">
        <w:rPr>
          <w:color w:val="000000" w:themeColor="text1"/>
        </w:rPr>
        <w:t xml:space="preserve">išlieka </w:t>
      </w:r>
      <w:r w:rsidR="0057562B" w:rsidRPr="00654A6D">
        <w:rPr>
          <w:bCs/>
          <w:color w:val="000000" w:themeColor="text1"/>
          <w:lang w:eastAsia="lt-LT"/>
        </w:rPr>
        <w:t xml:space="preserve">100 proc. </w:t>
      </w:r>
      <w:r w:rsidR="0057562B" w:rsidRPr="00654A6D">
        <w:rPr>
          <w:color w:val="000000" w:themeColor="text1"/>
          <w:lang w:eastAsia="lt-LT"/>
        </w:rPr>
        <w:t>nuolaida</w:t>
      </w:r>
      <w:r w:rsidR="00097A9D" w:rsidRPr="00654A6D">
        <w:rPr>
          <w:color w:val="000000" w:themeColor="text1"/>
          <w:lang w:eastAsia="lt-LT"/>
        </w:rPr>
        <w:t>, kuri</w:t>
      </w:r>
      <w:r w:rsidR="0057562B" w:rsidRPr="00654A6D">
        <w:rPr>
          <w:color w:val="000000" w:themeColor="text1"/>
          <w:lang w:eastAsia="lt-LT"/>
        </w:rPr>
        <w:t xml:space="preserve"> </w:t>
      </w:r>
      <w:r w:rsidR="0057562B" w:rsidRPr="00654A6D">
        <w:rPr>
          <w:bCs/>
          <w:color w:val="000000" w:themeColor="text1"/>
          <w:lang w:eastAsia="lt-LT"/>
        </w:rPr>
        <w:t>taikoma</w:t>
      </w:r>
      <w:r w:rsidR="0057562B" w:rsidRPr="00654A6D">
        <w:rPr>
          <w:color w:val="000000" w:themeColor="text1"/>
          <w:lang w:eastAsia="lt-LT"/>
        </w:rPr>
        <w:t xml:space="preserve"> asmenims su negalia ir senjorams (būtina su savimi turėti p</w:t>
      </w:r>
      <w:r w:rsidR="0057562B" w:rsidRPr="00E17297">
        <w:rPr>
          <w:lang w:eastAsia="lt-LT"/>
        </w:rPr>
        <w:t>ažymėjimą).</w:t>
      </w:r>
      <w:r w:rsidR="00F643D6">
        <w:t xml:space="preserve"> </w:t>
      </w:r>
    </w:p>
    <w:p w14:paraId="543E099A" w14:textId="2F7CE2F4" w:rsidR="005E7701" w:rsidRDefault="005E7701" w:rsidP="003970EA">
      <w:pPr>
        <w:pStyle w:val="prastasiniatinklio"/>
        <w:spacing w:before="0" w:beforeAutospacing="0" w:after="0" w:afterAutospacing="0" w:line="360" w:lineRule="auto"/>
        <w:ind w:firstLine="720"/>
        <w:jc w:val="both"/>
      </w:pPr>
      <w:r w:rsidRPr="000D26E2">
        <w:t xml:space="preserve">Kaišiadorių </w:t>
      </w:r>
      <w:r>
        <w:t>kultūros centro</w:t>
      </w:r>
      <w:r w:rsidRPr="000D26E2">
        <w:t xml:space="preserve"> teikiamų mokamų paslaugų įkaini</w:t>
      </w:r>
      <w:r>
        <w:t>ų sąrašo pakeitimai: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7"/>
        <w:gridCol w:w="696"/>
        <w:gridCol w:w="4788"/>
        <w:gridCol w:w="2012"/>
        <w:gridCol w:w="1696"/>
      </w:tblGrid>
      <w:tr w:rsidR="005E7701" w:rsidRPr="007D3226" w14:paraId="5AC9E5F9" w14:textId="77777777" w:rsidTr="009F3174">
        <w:trPr>
          <w:jc w:val="center"/>
        </w:trPr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0918A" w14:textId="63DDEA04" w:rsidR="005E7701" w:rsidRPr="007D3226" w:rsidRDefault="005E7701" w:rsidP="000278BE">
            <w:pPr>
              <w:jc w:val="center"/>
              <w:rPr>
                <w:szCs w:val="24"/>
              </w:rPr>
            </w:pPr>
            <w:r w:rsidRPr="007D3226">
              <w:rPr>
                <w:szCs w:val="24"/>
              </w:rPr>
              <w:t xml:space="preserve">Eil. </w:t>
            </w:r>
            <w:proofErr w:type="spellStart"/>
            <w:r w:rsidR="001E57A8">
              <w:rPr>
                <w:szCs w:val="24"/>
              </w:rPr>
              <w:t>n</w:t>
            </w:r>
            <w:r w:rsidRPr="007D3226">
              <w:rPr>
                <w:szCs w:val="24"/>
              </w:rPr>
              <w:t>r.</w:t>
            </w:r>
            <w:proofErr w:type="spellEnd"/>
          </w:p>
        </w:tc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C5C02" w14:textId="77777777" w:rsidR="005E7701" w:rsidRPr="007D3226" w:rsidRDefault="005E7701" w:rsidP="000278BE">
            <w:pPr>
              <w:jc w:val="center"/>
              <w:rPr>
                <w:szCs w:val="24"/>
              </w:rPr>
            </w:pPr>
            <w:r w:rsidRPr="007D3226">
              <w:rPr>
                <w:szCs w:val="24"/>
              </w:rPr>
              <w:t>Paslaugos pavadinimas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2A2C0" w14:textId="77777777" w:rsidR="005E7701" w:rsidRPr="007D3226" w:rsidRDefault="005E7701" w:rsidP="000278BE">
            <w:pPr>
              <w:jc w:val="center"/>
              <w:rPr>
                <w:szCs w:val="24"/>
              </w:rPr>
            </w:pPr>
            <w:r w:rsidRPr="007D3226">
              <w:rPr>
                <w:szCs w:val="24"/>
              </w:rPr>
              <w:t>Mato vnt.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A7A7E" w14:textId="77777777" w:rsidR="005E7701" w:rsidRPr="007D3226" w:rsidRDefault="005E7701" w:rsidP="000278BE">
            <w:pPr>
              <w:jc w:val="center"/>
              <w:rPr>
                <w:szCs w:val="24"/>
              </w:rPr>
            </w:pPr>
            <w:r w:rsidRPr="007D3226">
              <w:rPr>
                <w:szCs w:val="24"/>
              </w:rPr>
              <w:t>Kaina</w:t>
            </w:r>
          </w:p>
        </w:tc>
      </w:tr>
      <w:tr w:rsidR="005E7701" w:rsidRPr="007D3226" w14:paraId="0E1819EB" w14:textId="77777777" w:rsidTr="009F3174">
        <w:trPr>
          <w:jc w:val="center"/>
        </w:trPr>
        <w:tc>
          <w:tcPr>
            <w:tcW w:w="437" w:type="dxa"/>
            <w:tcBorders>
              <w:right w:val="nil"/>
            </w:tcBorders>
          </w:tcPr>
          <w:p w14:paraId="25A8372D" w14:textId="29C9925A" w:rsidR="005E7701" w:rsidRPr="005E7701" w:rsidRDefault="005E7701" w:rsidP="005E7701">
            <w:pPr>
              <w:rPr>
                <w:strike/>
              </w:rPr>
            </w:pPr>
          </w:p>
        </w:tc>
        <w:tc>
          <w:tcPr>
            <w:tcW w:w="696" w:type="dxa"/>
            <w:tcBorders>
              <w:left w:val="nil"/>
            </w:tcBorders>
          </w:tcPr>
          <w:p w14:paraId="1B6D2CC4" w14:textId="17A59E6A" w:rsidR="005E7701" w:rsidRPr="009F3174" w:rsidRDefault="005E7701" w:rsidP="005E7701">
            <w:pPr>
              <w:rPr>
                <w:bCs/>
              </w:rPr>
            </w:pPr>
            <w:r w:rsidRPr="009F3174">
              <w:rPr>
                <w:bCs/>
              </w:rPr>
              <w:t>4.</w:t>
            </w:r>
          </w:p>
        </w:tc>
        <w:tc>
          <w:tcPr>
            <w:tcW w:w="4788" w:type="dxa"/>
          </w:tcPr>
          <w:p w14:paraId="41599296" w14:textId="03DB9EF1" w:rsidR="005E7701" w:rsidRPr="007D3226" w:rsidRDefault="005E7701" w:rsidP="000278BE">
            <w:pPr>
              <w:rPr>
                <w:szCs w:val="24"/>
              </w:rPr>
            </w:pPr>
            <w:r w:rsidRPr="007D3226">
              <w:rPr>
                <w:szCs w:val="24"/>
                <w:lang w:eastAsia="lt-LT"/>
              </w:rPr>
              <w:t>Lauko ledo arenos čiuožimo seansai:</w:t>
            </w:r>
          </w:p>
        </w:tc>
        <w:tc>
          <w:tcPr>
            <w:tcW w:w="2012" w:type="dxa"/>
          </w:tcPr>
          <w:p w14:paraId="24596B25" w14:textId="77777777" w:rsidR="005E7701" w:rsidRPr="007D3226" w:rsidRDefault="005E7701" w:rsidP="000278BE">
            <w:pPr>
              <w:jc w:val="center"/>
              <w:rPr>
                <w:szCs w:val="24"/>
              </w:rPr>
            </w:pPr>
          </w:p>
        </w:tc>
        <w:tc>
          <w:tcPr>
            <w:tcW w:w="1696" w:type="dxa"/>
          </w:tcPr>
          <w:p w14:paraId="15703E70" w14:textId="77777777" w:rsidR="005E7701" w:rsidRPr="007D3226" w:rsidRDefault="005E7701" w:rsidP="000278BE">
            <w:pPr>
              <w:jc w:val="center"/>
              <w:rPr>
                <w:szCs w:val="24"/>
              </w:rPr>
            </w:pPr>
          </w:p>
        </w:tc>
      </w:tr>
      <w:tr w:rsidR="005E7701" w:rsidRPr="007D3226" w14:paraId="5459A73A" w14:textId="77777777" w:rsidTr="009F3174">
        <w:trPr>
          <w:jc w:val="center"/>
        </w:trPr>
        <w:tc>
          <w:tcPr>
            <w:tcW w:w="437" w:type="dxa"/>
            <w:tcBorders>
              <w:right w:val="nil"/>
            </w:tcBorders>
          </w:tcPr>
          <w:p w14:paraId="4DA70DEF" w14:textId="0444D329" w:rsidR="005E7701" w:rsidRPr="005E7701" w:rsidRDefault="005E7701" w:rsidP="005E7701">
            <w:pPr>
              <w:rPr>
                <w:strike/>
              </w:rPr>
            </w:pPr>
          </w:p>
        </w:tc>
        <w:tc>
          <w:tcPr>
            <w:tcW w:w="696" w:type="dxa"/>
            <w:tcBorders>
              <w:left w:val="nil"/>
            </w:tcBorders>
          </w:tcPr>
          <w:p w14:paraId="62BB42D7" w14:textId="6177916C" w:rsidR="005E7701" w:rsidRPr="009F3174" w:rsidRDefault="005E7701" w:rsidP="005E7701">
            <w:pPr>
              <w:rPr>
                <w:bCs/>
              </w:rPr>
            </w:pPr>
            <w:r w:rsidRPr="009F3174">
              <w:rPr>
                <w:bCs/>
              </w:rPr>
              <w:t>4.1.</w:t>
            </w:r>
          </w:p>
        </w:tc>
        <w:tc>
          <w:tcPr>
            <w:tcW w:w="4788" w:type="dxa"/>
          </w:tcPr>
          <w:p w14:paraId="1CCE6131" w14:textId="64E93C4D" w:rsidR="005E7701" w:rsidRPr="007D3226" w:rsidRDefault="005E7701" w:rsidP="000278BE">
            <w:pPr>
              <w:rPr>
                <w:szCs w:val="24"/>
              </w:rPr>
            </w:pPr>
            <w:r w:rsidRPr="007D3226">
              <w:rPr>
                <w:szCs w:val="24"/>
              </w:rPr>
              <w:t>Vaikams iki 18 metų</w:t>
            </w:r>
          </w:p>
        </w:tc>
        <w:tc>
          <w:tcPr>
            <w:tcW w:w="2012" w:type="dxa"/>
          </w:tcPr>
          <w:p w14:paraId="347366B3" w14:textId="77777777" w:rsidR="005E7701" w:rsidRPr="007D3226" w:rsidRDefault="005E7701" w:rsidP="000278BE">
            <w:pPr>
              <w:jc w:val="center"/>
              <w:rPr>
                <w:szCs w:val="24"/>
              </w:rPr>
            </w:pPr>
            <w:r w:rsidRPr="007D3226">
              <w:rPr>
                <w:szCs w:val="24"/>
              </w:rPr>
              <w:t>1 asmuo</w:t>
            </w:r>
          </w:p>
        </w:tc>
        <w:tc>
          <w:tcPr>
            <w:tcW w:w="1696" w:type="dxa"/>
          </w:tcPr>
          <w:p w14:paraId="4A37A8F5" w14:textId="4D7EABEB" w:rsidR="005E7701" w:rsidRPr="0057562B" w:rsidRDefault="009F3174" w:rsidP="000278BE">
            <w:pPr>
              <w:jc w:val="center"/>
              <w:rPr>
                <w:b/>
                <w:bCs/>
                <w:szCs w:val="24"/>
              </w:rPr>
            </w:pPr>
            <w:r w:rsidRPr="0057562B">
              <w:rPr>
                <w:strike/>
                <w:szCs w:val="24"/>
              </w:rPr>
              <w:t>3,00</w:t>
            </w:r>
            <w:r w:rsidRPr="007D3226">
              <w:rPr>
                <w:bCs/>
                <w:szCs w:val="24"/>
                <w:vertAlign w:val="superscript"/>
                <w:lang w:eastAsia="lt-LT"/>
              </w:rPr>
              <w:t xml:space="preserve"> </w:t>
            </w:r>
            <w:r w:rsidR="0057562B" w:rsidRPr="0057562B">
              <w:rPr>
                <w:b/>
                <w:bCs/>
                <w:szCs w:val="24"/>
              </w:rPr>
              <w:t>5</w:t>
            </w:r>
            <w:r w:rsidR="005E7701" w:rsidRPr="0057562B">
              <w:rPr>
                <w:b/>
                <w:bCs/>
                <w:szCs w:val="24"/>
              </w:rPr>
              <w:t>,00</w:t>
            </w:r>
            <w:r w:rsidR="005E7701" w:rsidRPr="0057562B">
              <w:rPr>
                <w:b/>
                <w:bCs/>
                <w:szCs w:val="24"/>
                <w:vertAlign w:val="superscript"/>
                <w:lang w:eastAsia="lt-LT"/>
              </w:rPr>
              <w:t xml:space="preserve"> </w:t>
            </w:r>
            <w:r w:rsidR="005E7701" w:rsidRPr="009F3174">
              <w:rPr>
                <w:szCs w:val="24"/>
              </w:rPr>
              <w:t xml:space="preserve">Eur </w:t>
            </w:r>
            <w:r w:rsidR="005E7701" w:rsidRPr="009F3174">
              <w:rPr>
                <w:szCs w:val="24"/>
                <w:vertAlign w:val="superscript"/>
                <w:lang w:eastAsia="lt-LT"/>
              </w:rPr>
              <w:t>1</w:t>
            </w:r>
          </w:p>
        </w:tc>
      </w:tr>
      <w:tr w:rsidR="0057562B" w:rsidRPr="007D3226" w14:paraId="480F4303" w14:textId="77777777" w:rsidTr="009F3174">
        <w:trPr>
          <w:jc w:val="center"/>
        </w:trPr>
        <w:tc>
          <w:tcPr>
            <w:tcW w:w="437" w:type="dxa"/>
            <w:tcBorders>
              <w:right w:val="nil"/>
            </w:tcBorders>
          </w:tcPr>
          <w:p w14:paraId="0E714F50" w14:textId="54FF23BC" w:rsidR="0057562B" w:rsidRPr="005E7701" w:rsidRDefault="0057562B" w:rsidP="0057562B">
            <w:pPr>
              <w:jc w:val="center"/>
              <w:rPr>
                <w:strike/>
                <w:szCs w:val="24"/>
              </w:rPr>
            </w:pPr>
          </w:p>
        </w:tc>
        <w:tc>
          <w:tcPr>
            <w:tcW w:w="696" w:type="dxa"/>
            <w:tcBorders>
              <w:left w:val="nil"/>
            </w:tcBorders>
          </w:tcPr>
          <w:p w14:paraId="1C9D3AAA" w14:textId="0F963276" w:rsidR="0057562B" w:rsidRPr="009F3174" w:rsidRDefault="0057562B" w:rsidP="0057562B">
            <w:pPr>
              <w:rPr>
                <w:bCs/>
                <w:szCs w:val="24"/>
              </w:rPr>
            </w:pPr>
            <w:r w:rsidRPr="009F3174">
              <w:rPr>
                <w:bCs/>
                <w:szCs w:val="24"/>
              </w:rPr>
              <w:t>4.2.</w:t>
            </w:r>
          </w:p>
        </w:tc>
        <w:tc>
          <w:tcPr>
            <w:tcW w:w="4788" w:type="dxa"/>
          </w:tcPr>
          <w:p w14:paraId="2BFC717A" w14:textId="609A5AE0" w:rsidR="0057562B" w:rsidRPr="007D3226" w:rsidRDefault="0057562B" w:rsidP="0057562B">
            <w:pPr>
              <w:rPr>
                <w:szCs w:val="24"/>
              </w:rPr>
            </w:pPr>
            <w:r w:rsidRPr="007D3226">
              <w:rPr>
                <w:szCs w:val="24"/>
                <w:lang w:eastAsia="lt-LT"/>
              </w:rPr>
              <w:t>Suaugusiesiems</w:t>
            </w:r>
          </w:p>
        </w:tc>
        <w:tc>
          <w:tcPr>
            <w:tcW w:w="2012" w:type="dxa"/>
          </w:tcPr>
          <w:p w14:paraId="0E9A1EC1" w14:textId="77777777" w:rsidR="0057562B" w:rsidRPr="007D3226" w:rsidRDefault="0057562B" w:rsidP="0057562B">
            <w:pPr>
              <w:jc w:val="center"/>
              <w:rPr>
                <w:szCs w:val="24"/>
              </w:rPr>
            </w:pPr>
            <w:r w:rsidRPr="007D3226">
              <w:rPr>
                <w:szCs w:val="24"/>
              </w:rPr>
              <w:t>1 asmuo</w:t>
            </w:r>
          </w:p>
        </w:tc>
        <w:tc>
          <w:tcPr>
            <w:tcW w:w="1696" w:type="dxa"/>
          </w:tcPr>
          <w:p w14:paraId="499A85E3" w14:textId="40A322E6" w:rsidR="0057562B" w:rsidRPr="003970EA" w:rsidRDefault="009F3174" w:rsidP="0057562B">
            <w:pPr>
              <w:jc w:val="center"/>
              <w:rPr>
                <w:b/>
                <w:bCs/>
                <w:szCs w:val="24"/>
              </w:rPr>
            </w:pPr>
            <w:r w:rsidRPr="0057562B">
              <w:rPr>
                <w:strike/>
                <w:szCs w:val="24"/>
              </w:rPr>
              <w:t>5,00</w:t>
            </w:r>
            <w:r w:rsidRPr="007D3226">
              <w:rPr>
                <w:bCs/>
                <w:szCs w:val="24"/>
                <w:vertAlign w:val="superscript"/>
                <w:lang w:eastAsia="lt-LT"/>
              </w:rPr>
              <w:t xml:space="preserve"> </w:t>
            </w:r>
            <w:r w:rsidR="0057562B" w:rsidRPr="003970EA">
              <w:rPr>
                <w:b/>
                <w:bCs/>
                <w:szCs w:val="24"/>
              </w:rPr>
              <w:t>7,00</w:t>
            </w:r>
            <w:r w:rsidR="0057562B" w:rsidRPr="003970EA">
              <w:rPr>
                <w:b/>
                <w:bCs/>
                <w:szCs w:val="24"/>
                <w:vertAlign w:val="superscript"/>
                <w:lang w:eastAsia="lt-LT"/>
              </w:rPr>
              <w:t xml:space="preserve"> </w:t>
            </w:r>
            <w:r w:rsidR="0057562B" w:rsidRPr="009F3174">
              <w:rPr>
                <w:szCs w:val="24"/>
              </w:rPr>
              <w:t xml:space="preserve">Eur </w:t>
            </w:r>
            <w:r w:rsidR="0057562B" w:rsidRPr="009F3174">
              <w:rPr>
                <w:szCs w:val="24"/>
                <w:vertAlign w:val="superscript"/>
                <w:lang w:eastAsia="lt-LT"/>
              </w:rPr>
              <w:t>1</w:t>
            </w:r>
            <w:r w:rsidR="00654A6D" w:rsidRPr="009F3174">
              <w:rPr>
                <w:szCs w:val="24"/>
                <w:vertAlign w:val="superscript"/>
                <w:lang w:eastAsia="lt-LT"/>
              </w:rPr>
              <w:t xml:space="preserve"> </w:t>
            </w:r>
          </w:p>
        </w:tc>
      </w:tr>
    </w:tbl>
    <w:p w14:paraId="651B696E" w14:textId="77777777" w:rsidR="005E7701" w:rsidRPr="00EA4BA2" w:rsidRDefault="005E7701" w:rsidP="002D51B6">
      <w:pPr>
        <w:pStyle w:val="prastasiniatinklio"/>
        <w:spacing w:before="0" w:beforeAutospacing="0" w:after="0" w:afterAutospacing="0" w:line="360" w:lineRule="auto"/>
        <w:ind w:firstLine="851"/>
        <w:jc w:val="both"/>
      </w:pPr>
    </w:p>
    <w:p w14:paraId="12DBEDCF" w14:textId="77777777" w:rsidR="00EA4BA2" w:rsidRDefault="00EA4BA2" w:rsidP="00097A9D">
      <w:pPr>
        <w:pStyle w:val="Sraopastraipa"/>
        <w:numPr>
          <w:ilvl w:val="0"/>
          <w:numId w:val="1"/>
        </w:numPr>
        <w:tabs>
          <w:tab w:val="left" w:pos="0"/>
          <w:tab w:val="left" w:pos="142"/>
        </w:tabs>
        <w:spacing w:line="276" w:lineRule="auto"/>
        <w:ind w:left="0" w:firstLine="851"/>
        <w:jc w:val="both"/>
        <w:rPr>
          <w:b/>
        </w:rPr>
      </w:pPr>
      <w:r w:rsidRPr="00EA4BA2">
        <w:rPr>
          <w:b/>
        </w:rPr>
        <w:t>LĖŠŲ POREIKIS IR ŠALTINIAI</w:t>
      </w:r>
    </w:p>
    <w:p w14:paraId="3A23E5B5" w14:textId="7C236BCD" w:rsidR="006D0E08" w:rsidRPr="00EA4BA2" w:rsidRDefault="006D0E08" w:rsidP="00097A9D">
      <w:pPr>
        <w:pStyle w:val="Sraopastraipa"/>
        <w:tabs>
          <w:tab w:val="left" w:pos="0"/>
          <w:tab w:val="left" w:pos="142"/>
        </w:tabs>
        <w:spacing w:line="276" w:lineRule="auto"/>
        <w:ind w:left="851"/>
        <w:jc w:val="both"/>
        <w:rPr>
          <w:b/>
        </w:rPr>
      </w:pPr>
      <w:r>
        <w:rPr>
          <w:b/>
        </w:rPr>
        <w:t>-</w:t>
      </w:r>
    </w:p>
    <w:p w14:paraId="784EFC63" w14:textId="77777777" w:rsidR="00EA4BA2" w:rsidRPr="008342ED" w:rsidRDefault="00EA4BA2" w:rsidP="00097A9D">
      <w:pPr>
        <w:pStyle w:val="Pagrindinistekstas"/>
        <w:numPr>
          <w:ilvl w:val="0"/>
          <w:numId w:val="1"/>
        </w:numPr>
        <w:tabs>
          <w:tab w:val="left" w:pos="0"/>
          <w:tab w:val="left" w:pos="142"/>
        </w:tabs>
        <w:spacing w:after="0" w:line="276" w:lineRule="auto"/>
        <w:ind w:left="0" w:firstLine="851"/>
        <w:jc w:val="both"/>
        <w:rPr>
          <w:b/>
          <w:sz w:val="24"/>
          <w:szCs w:val="24"/>
          <w:lang w:val="pt-BR"/>
        </w:rPr>
      </w:pPr>
      <w:r w:rsidRPr="008342ED">
        <w:rPr>
          <w:b/>
          <w:sz w:val="24"/>
          <w:szCs w:val="24"/>
          <w:lang w:val="pt-BR"/>
        </w:rPr>
        <w:t>SIŪLOMOS TEISINIO REGULIAVIMO NUOSTATOS, LAUKIAMI REZULTATAI</w:t>
      </w:r>
    </w:p>
    <w:p w14:paraId="09354BEB" w14:textId="77777777" w:rsidR="00EA4BA2" w:rsidRPr="00EA4BA2" w:rsidRDefault="00EA4BA2" w:rsidP="00097A9D">
      <w:pPr>
        <w:pStyle w:val="Pagrindinistekstas"/>
        <w:tabs>
          <w:tab w:val="left" w:pos="0"/>
          <w:tab w:val="left" w:pos="142"/>
        </w:tabs>
        <w:spacing w:line="276" w:lineRule="auto"/>
        <w:ind w:firstLine="851"/>
        <w:rPr>
          <w:b/>
          <w:sz w:val="24"/>
          <w:szCs w:val="24"/>
        </w:rPr>
      </w:pPr>
      <w:r w:rsidRPr="00EA4BA2">
        <w:rPr>
          <w:b/>
          <w:sz w:val="24"/>
          <w:szCs w:val="24"/>
        </w:rPr>
        <w:t>-</w:t>
      </w:r>
    </w:p>
    <w:p w14:paraId="1FA245DA" w14:textId="40F8C173" w:rsidR="00EA4BA2" w:rsidRPr="00097A9D" w:rsidRDefault="00EA4BA2" w:rsidP="00097A9D">
      <w:pPr>
        <w:pStyle w:val="Pagrindinistekstas"/>
        <w:numPr>
          <w:ilvl w:val="0"/>
          <w:numId w:val="1"/>
        </w:numPr>
        <w:tabs>
          <w:tab w:val="left" w:pos="0"/>
          <w:tab w:val="left" w:pos="142"/>
        </w:tabs>
        <w:spacing w:after="0" w:line="276" w:lineRule="auto"/>
        <w:ind w:left="0" w:firstLine="851"/>
        <w:jc w:val="both"/>
        <w:rPr>
          <w:sz w:val="24"/>
          <w:szCs w:val="24"/>
          <w:lang w:val="pt-BR"/>
        </w:rPr>
      </w:pPr>
      <w:r w:rsidRPr="00097A9D">
        <w:rPr>
          <w:b/>
          <w:sz w:val="24"/>
          <w:szCs w:val="24"/>
          <w:lang w:val="pt-BR"/>
        </w:rPr>
        <w:t>KITI SPRENDIMUI PRIIMTI REIKALINGI PAGRINDIMAI, SKAIČIAVIMAI AR PAAIŠKINIMAI</w:t>
      </w:r>
    </w:p>
    <w:tbl>
      <w:tblPr>
        <w:tblStyle w:val="Lentelstinklelis"/>
        <w:tblW w:w="9947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742"/>
        <w:gridCol w:w="2205"/>
      </w:tblGrid>
      <w:tr w:rsidR="00EA4BA2" w:rsidRPr="00EA4BA2" w14:paraId="4AB77A57" w14:textId="77777777" w:rsidTr="00A116C1">
        <w:trPr>
          <w:trHeight w:val="465"/>
        </w:trPr>
        <w:tc>
          <w:tcPr>
            <w:tcW w:w="7742" w:type="dxa"/>
          </w:tcPr>
          <w:p w14:paraId="2F5E8600" w14:textId="74BD9AAA" w:rsidR="00EA4BA2" w:rsidRPr="00033FBD" w:rsidRDefault="00EA4BA2" w:rsidP="00097A9D">
            <w:pPr>
              <w:pStyle w:val="Pagrindinistekstas"/>
              <w:tabs>
                <w:tab w:val="left" w:pos="142"/>
              </w:tabs>
              <w:spacing w:before="240" w:after="0" w:line="360" w:lineRule="auto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033FBD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 xml:space="preserve">Švietimo, kultūros ir sporto skyriaus </w:t>
            </w:r>
            <w:r w:rsidR="00094721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vedėja</w:t>
            </w:r>
          </w:p>
        </w:tc>
        <w:tc>
          <w:tcPr>
            <w:tcW w:w="2205" w:type="dxa"/>
          </w:tcPr>
          <w:p w14:paraId="5847849E" w14:textId="7D07A387" w:rsidR="00EA4BA2" w:rsidRPr="00033FBD" w:rsidRDefault="00094721" w:rsidP="00097A9D">
            <w:pPr>
              <w:pStyle w:val="Pagrindinistekstas"/>
              <w:tabs>
                <w:tab w:val="left" w:pos="142"/>
              </w:tabs>
              <w:spacing w:before="240" w:after="0"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Lina Lukoševičienė</w:t>
            </w:r>
          </w:p>
        </w:tc>
      </w:tr>
    </w:tbl>
    <w:p w14:paraId="682ACC8E" w14:textId="77777777" w:rsidR="00B21F58" w:rsidRDefault="00B21F58" w:rsidP="009F3174">
      <w:pPr>
        <w:keepLines/>
        <w:jc w:val="both"/>
        <w:rPr>
          <w:b/>
          <w:bCs/>
          <w:caps/>
          <w:color w:val="000000"/>
          <w:szCs w:val="24"/>
        </w:rPr>
      </w:pPr>
    </w:p>
    <w:sectPr w:rsidR="00B21F58" w:rsidSect="006D0E08">
      <w:pgSz w:w="11907" w:h="16840" w:code="9"/>
      <w:pgMar w:top="1134" w:right="567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2F67EA" w14:textId="77777777" w:rsidR="005854D7" w:rsidRDefault="005854D7">
      <w:r>
        <w:separator/>
      </w:r>
    </w:p>
  </w:endnote>
  <w:endnote w:type="continuationSeparator" w:id="0">
    <w:p w14:paraId="42A65047" w14:textId="77777777" w:rsidR="005854D7" w:rsidRDefault="005854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0E9540" w14:textId="77777777" w:rsidR="005854D7" w:rsidRDefault="005854D7">
      <w:r>
        <w:separator/>
      </w:r>
    </w:p>
  </w:footnote>
  <w:footnote w:type="continuationSeparator" w:id="0">
    <w:p w14:paraId="4F71D08F" w14:textId="77777777" w:rsidR="005854D7" w:rsidRDefault="005854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C85FFF"/>
    <w:multiLevelType w:val="hybridMultilevel"/>
    <w:tmpl w:val="3FBEC4A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171F7C"/>
    <w:multiLevelType w:val="hybridMultilevel"/>
    <w:tmpl w:val="FEA80CE8"/>
    <w:lvl w:ilvl="0" w:tplc="8FC4DF74">
      <w:start w:val="1"/>
      <w:numFmt w:val="decimal"/>
      <w:lvlText w:val="%1."/>
      <w:lvlJc w:val="left"/>
      <w:pPr>
        <w:ind w:left="720" w:hanging="360"/>
      </w:pPr>
      <w:rPr>
        <w:rFonts w:hint="default"/>
        <w:strike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4F2604"/>
    <w:multiLevelType w:val="multilevel"/>
    <w:tmpl w:val="53C624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9BA4873"/>
    <w:multiLevelType w:val="hybridMultilevel"/>
    <w:tmpl w:val="46FA500E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730BB6"/>
    <w:multiLevelType w:val="hybridMultilevel"/>
    <w:tmpl w:val="C0A284D2"/>
    <w:lvl w:ilvl="0" w:tplc="12721B6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5A62BB"/>
    <w:multiLevelType w:val="hybridMultilevel"/>
    <w:tmpl w:val="BCF2269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C332A41"/>
    <w:multiLevelType w:val="hybridMultilevel"/>
    <w:tmpl w:val="F918CE72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C9C5CB5"/>
    <w:multiLevelType w:val="hybridMultilevel"/>
    <w:tmpl w:val="D034F686"/>
    <w:lvl w:ilvl="0" w:tplc="906E305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71646B5B"/>
    <w:multiLevelType w:val="hybridMultilevel"/>
    <w:tmpl w:val="A31CE426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A585714"/>
    <w:multiLevelType w:val="multilevel"/>
    <w:tmpl w:val="A386D74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num w:numId="1" w16cid:durableId="851188703">
    <w:abstractNumId w:val="4"/>
  </w:num>
  <w:num w:numId="2" w16cid:durableId="608315074">
    <w:abstractNumId w:val="7"/>
  </w:num>
  <w:num w:numId="3" w16cid:durableId="485436962">
    <w:abstractNumId w:val="5"/>
  </w:num>
  <w:num w:numId="4" w16cid:durableId="20976151">
    <w:abstractNumId w:val="8"/>
  </w:num>
  <w:num w:numId="5" w16cid:durableId="612324757">
    <w:abstractNumId w:val="2"/>
  </w:num>
  <w:num w:numId="6" w16cid:durableId="1362243866">
    <w:abstractNumId w:val="9"/>
  </w:num>
  <w:num w:numId="7" w16cid:durableId="1432049960">
    <w:abstractNumId w:val="1"/>
  </w:num>
  <w:num w:numId="8" w16cid:durableId="1731223099">
    <w:abstractNumId w:val="0"/>
  </w:num>
  <w:num w:numId="9" w16cid:durableId="2116246199">
    <w:abstractNumId w:val="3"/>
  </w:num>
  <w:num w:numId="10" w16cid:durableId="136402112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396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23F4"/>
    <w:rsid w:val="000125E3"/>
    <w:rsid w:val="00033FBD"/>
    <w:rsid w:val="00046B6D"/>
    <w:rsid w:val="00062F7F"/>
    <w:rsid w:val="00072F88"/>
    <w:rsid w:val="00094721"/>
    <w:rsid w:val="00097A9D"/>
    <w:rsid w:val="000E6864"/>
    <w:rsid w:val="0012027A"/>
    <w:rsid w:val="001D42AB"/>
    <w:rsid w:val="001E57A8"/>
    <w:rsid w:val="0021286F"/>
    <w:rsid w:val="0022200A"/>
    <w:rsid w:val="00264F19"/>
    <w:rsid w:val="002C23F4"/>
    <w:rsid w:val="002D51B6"/>
    <w:rsid w:val="0031143A"/>
    <w:rsid w:val="00315C06"/>
    <w:rsid w:val="003970EA"/>
    <w:rsid w:val="003B72B4"/>
    <w:rsid w:val="003C3135"/>
    <w:rsid w:val="00443968"/>
    <w:rsid w:val="00470E83"/>
    <w:rsid w:val="00471F6C"/>
    <w:rsid w:val="004A51B3"/>
    <w:rsid w:val="004B3CD8"/>
    <w:rsid w:val="004C6CE9"/>
    <w:rsid w:val="004E2C60"/>
    <w:rsid w:val="005142C5"/>
    <w:rsid w:val="005155FC"/>
    <w:rsid w:val="00530622"/>
    <w:rsid w:val="00545CAF"/>
    <w:rsid w:val="0057562B"/>
    <w:rsid w:val="00577553"/>
    <w:rsid w:val="005854D7"/>
    <w:rsid w:val="005B58EE"/>
    <w:rsid w:val="005E7701"/>
    <w:rsid w:val="00607204"/>
    <w:rsid w:val="00611555"/>
    <w:rsid w:val="006177BE"/>
    <w:rsid w:val="00650DD0"/>
    <w:rsid w:val="00654A6D"/>
    <w:rsid w:val="006B6CDB"/>
    <w:rsid w:val="006C42CC"/>
    <w:rsid w:val="006C7E17"/>
    <w:rsid w:val="006D0E08"/>
    <w:rsid w:val="006F4973"/>
    <w:rsid w:val="00733ACD"/>
    <w:rsid w:val="00741466"/>
    <w:rsid w:val="0076312E"/>
    <w:rsid w:val="007763A4"/>
    <w:rsid w:val="0078050B"/>
    <w:rsid w:val="007D2F5B"/>
    <w:rsid w:val="007D7CD4"/>
    <w:rsid w:val="007F4E12"/>
    <w:rsid w:val="00824A32"/>
    <w:rsid w:val="008342ED"/>
    <w:rsid w:val="008563BE"/>
    <w:rsid w:val="00872EC0"/>
    <w:rsid w:val="008A678D"/>
    <w:rsid w:val="008D7CE7"/>
    <w:rsid w:val="008E4B2E"/>
    <w:rsid w:val="008F3EEE"/>
    <w:rsid w:val="00907367"/>
    <w:rsid w:val="0096118A"/>
    <w:rsid w:val="009646E8"/>
    <w:rsid w:val="00995254"/>
    <w:rsid w:val="009A3C3D"/>
    <w:rsid w:val="009C0151"/>
    <w:rsid w:val="009C0CAD"/>
    <w:rsid w:val="009F3174"/>
    <w:rsid w:val="00A26966"/>
    <w:rsid w:val="00A33E6F"/>
    <w:rsid w:val="00A90969"/>
    <w:rsid w:val="00AA0042"/>
    <w:rsid w:val="00AB1F08"/>
    <w:rsid w:val="00AE01D5"/>
    <w:rsid w:val="00B21F58"/>
    <w:rsid w:val="00B36097"/>
    <w:rsid w:val="00BC12B6"/>
    <w:rsid w:val="00BF6F6B"/>
    <w:rsid w:val="00C445E9"/>
    <w:rsid w:val="00C7699A"/>
    <w:rsid w:val="00C90E35"/>
    <w:rsid w:val="00CA1347"/>
    <w:rsid w:val="00CB3839"/>
    <w:rsid w:val="00CD1342"/>
    <w:rsid w:val="00D02E4B"/>
    <w:rsid w:val="00D05704"/>
    <w:rsid w:val="00D603D7"/>
    <w:rsid w:val="00D721D0"/>
    <w:rsid w:val="00DD4322"/>
    <w:rsid w:val="00DE1124"/>
    <w:rsid w:val="00DE79B5"/>
    <w:rsid w:val="00E0618C"/>
    <w:rsid w:val="00E40306"/>
    <w:rsid w:val="00EA4BA2"/>
    <w:rsid w:val="00EA5D12"/>
    <w:rsid w:val="00EF246F"/>
    <w:rsid w:val="00F643D6"/>
    <w:rsid w:val="00F73792"/>
    <w:rsid w:val="00FF5D60"/>
    <w:rsid w:val="00FF65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5CC3BC"/>
  <w15:docId w15:val="{E46CAB1B-F609-465A-BC74-8397E52574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4"/>
        <w:lang w:val="lt-LT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nhideWhenUsed/>
    <w:rsid w:val="00AA0042"/>
    <w:pPr>
      <w:tabs>
        <w:tab w:val="center" w:pos="4680"/>
        <w:tab w:val="right" w:pos="9360"/>
      </w:tabs>
    </w:pPr>
    <w:rPr>
      <w:rFonts w:asciiTheme="minorHAnsi" w:eastAsiaTheme="minorEastAsia" w:hAnsiTheme="minorHAnsi"/>
      <w:sz w:val="22"/>
      <w:szCs w:val="22"/>
      <w:lang w:eastAsia="lt-LT"/>
    </w:rPr>
  </w:style>
  <w:style w:type="character" w:customStyle="1" w:styleId="AntratsDiagrama">
    <w:name w:val="Antraštės Diagrama"/>
    <w:basedOn w:val="Numatytasispastraiposriftas"/>
    <w:link w:val="Antrats"/>
    <w:rsid w:val="00AA0042"/>
    <w:rPr>
      <w:rFonts w:asciiTheme="minorHAnsi" w:eastAsiaTheme="minorEastAsia" w:hAnsiTheme="minorHAnsi"/>
      <w:sz w:val="22"/>
      <w:szCs w:val="22"/>
      <w:lang w:eastAsia="lt-LT"/>
    </w:rPr>
  </w:style>
  <w:style w:type="character" w:styleId="Vietosrezervavimoenklotekstas">
    <w:name w:val="Placeholder Text"/>
    <w:basedOn w:val="Numatytasispastraiposriftas"/>
    <w:rsid w:val="00AA0042"/>
    <w:rPr>
      <w:color w:val="808080"/>
    </w:rPr>
  </w:style>
  <w:style w:type="paragraph" w:styleId="Pagrindinistekstas">
    <w:name w:val="Body Text"/>
    <w:basedOn w:val="prastasis"/>
    <w:link w:val="PagrindinistekstasDiagrama"/>
    <w:rsid w:val="004A51B3"/>
    <w:pPr>
      <w:spacing w:after="120"/>
    </w:pPr>
    <w:rPr>
      <w:sz w:val="20"/>
      <w:lang w:val="en-AU" w:eastAsia="lt-LT"/>
    </w:rPr>
  </w:style>
  <w:style w:type="character" w:customStyle="1" w:styleId="PagrindinistekstasDiagrama">
    <w:name w:val="Pagrindinis tekstas Diagrama"/>
    <w:basedOn w:val="Numatytasispastraiposriftas"/>
    <w:link w:val="Pagrindinistekstas"/>
    <w:rsid w:val="004A51B3"/>
    <w:rPr>
      <w:sz w:val="20"/>
      <w:lang w:val="en-AU" w:eastAsia="lt-LT"/>
    </w:rPr>
  </w:style>
  <w:style w:type="paragraph" w:styleId="Sraopastraipa">
    <w:name w:val="List Paragraph"/>
    <w:basedOn w:val="prastasis"/>
    <w:uiPriority w:val="34"/>
    <w:qFormat/>
    <w:rsid w:val="00EA4BA2"/>
    <w:pPr>
      <w:ind w:left="720"/>
      <w:contextualSpacing/>
    </w:pPr>
    <w:rPr>
      <w:szCs w:val="24"/>
    </w:rPr>
  </w:style>
  <w:style w:type="table" w:styleId="Lentelstinklelis">
    <w:name w:val="Table Grid"/>
    <w:basedOn w:val="prastojilentel"/>
    <w:uiPriority w:val="59"/>
    <w:rsid w:val="00EA4BA2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rat">
    <w:name w:val="footer"/>
    <w:basedOn w:val="prastasis"/>
    <w:link w:val="PoratDiagrama"/>
    <w:unhideWhenUsed/>
    <w:rsid w:val="00EA4BA2"/>
    <w:pPr>
      <w:tabs>
        <w:tab w:val="center" w:pos="4513"/>
        <w:tab w:val="right" w:pos="9026"/>
      </w:tabs>
    </w:pPr>
  </w:style>
  <w:style w:type="character" w:customStyle="1" w:styleId="PoratDiagrama">
    <w:name w:val="Poraštė Diagrama"/>
    <w:basedOn w:val="Numatytasispastraiposriftas"/>
    <w:link w:val="Porat"/>
    <w:rsid w:val="00EA4BA2"/>
  </w:style>
  <w:style w:type="character" w:styleId="Komentaronuoroda">
    <w:name w:val="annotation reference"/>
    <w:basedOn w:val="Numatytasispastraiposriftas"/>
    <w:semiHidden/>
    <w:unhideWhenUsed/>
    <w:rsid w:val="005B58EE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nhideWhenUsed/>
    <w:rsid w:val="005B58EE"/>
    <w:rPr>
      <w:sz w:val="20"/>
    </w:rPr>
  </w:style>
  <w:style w:type="character" w:customStyle="1" w:styleId="KomentarotekstasDiagrama">
    <w:name w:val="Komentaro tekstas Diagrama"/>
    <w:basedOn w:val="Numatytasispastraiposriftas"/>
    <w:link w:val="Komentarotekstas"/>
    <w:rsid w:val="005B58EE"/>
    <w:rPr>
      <w:sz w:val="20"/>
    </w:rPr>
  </w:style>
  <w:style w:type="paragraph" w:styleId="Komentarotema">
    <w:name w:val="annotation subject"/>
    <w:basedOn w:val="Komentarotekstas"/>
    <w:next w:val="Komentarotekstas"/>
    <w:link w:val="KomentarotemaDiagrama"/>
    <w:semiHidden/>
    <w:unhideWhenUsed/>
    <w:rsid w:val="005B58EE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semiHidden/>
    <w:rsid w:val="005B58EE"/>
    <w:rPr>
      <w:b/>
      <w:bCs/>
      <w:sz w:val="20"/>
    </w:rPr>
  </w:style>
  <w:style w:type="paragraph" w:styleId="Debesliotekstas">
    <w:name w:val="Balloon Text"/>
    <w:basedOn w:val="prastasis"/>
    <w:link w:val="DebesliotekstasDiagrama"/>
    <w:semiHidden/>
    <w:unhideWhenUsed/>
    <w:rsid w:val="00A33E6F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semiHidden/>
    <w:rsid w:val="00A33E6F"/>
    <w:rPr>
      <w:rFonts w:ascii="Segoe UI" w:hAnsi="Segoe UI" w:cs="Segoe UI"/>
      <w:sz w:val="18"/>
      <w:szCs w:val="18"/>
    </w:rPr>
  </w:style>
  <w:style w:type="paragraph" w:styleId="prastasiniatinklio">
    <w:name w:val="Normal (Web)"/>
    <w:basedOn w:val="prastasis"/>
    <w:uiPriority w:val="99"/>
    <w:unhideWhenUsed/>
    <w:rsid w:val="00F643D6"/>
    <w:pPr>
      <w:spacing w:before="100" w:beforeAutospacing="1" w:after="100" w:afterAutospacing="1"/>
    </w:pPr>
    <w:rPr>
      <w:szCs w:val="24"/>
      <w:lang w:eastAsia="lt-LT"/>
    </w:rPr>
  </w:style>
  <w:style w:type="character" w:styleId="Grietas">
    <w:name w:val="Strong"/>
    <w:basedOn w:val="Numatytasispastraiposriftas"/>
    <w:uiPriority w:val="22"/>
    <w:qFormat/>
    <w:rsid w:val="00F643D6"/>
    <w:rPr>
      <w:b/>
      <w:bCs/>
    </w:rPr>
  </w:style>
  <w:style w:type="paragraph" w:styleId="Pataisymai">
    <w:name w:val="Revision"/>
    <w:hidden/>
    <w:semiHidden/>
    <w:rsid w:val="00872E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357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179271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868145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873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609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1987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1312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436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956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719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8059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3179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221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387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726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400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786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3204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1231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105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6704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2194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9D6CE0-C835-46BD-9549-A5BE7593CB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1984</Words>
  <Characters>1131</Characters>
  <Application>Microsoft Office Word</Application>
  <DocSecurity>0</DocSecurity>
  <Lines>9</Lines>
  <Paragraphs>6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</dc:creator>
  <cp:lastModifiedBy>Lina Lukoševičienė</cp:lastModifiedBy>
  <cp:revision>2</cp:revision>
  <cp:lastPrinted>2025-11-18T14:22:00Z</cp:lastPrinted>
  <dcterms:created xsi:type="dcterms:W3CDTF">2025-11-19T06:45:00Z</dcterms:created>
  <dcterms:modified xsi:type="dcterms:W3CDTF">2025-11-19T06:45:00Z</dcterms:modified>
</cp:coreProperties>
</file>